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78" w:rsidRDefault="00084CCD">
      <w:pPr>
        <w:pStyle w:val="Heading1"/>
        <w:spacing w:before="19" w:line="240" w:lineRule="auto"/>
        <w:ind w:left="3585" w:firstLine="0"/>
      </w:pPr>
      <w:r>
        <w:t>CONTRACT OF EMPLOYMENT</w:t>
      </w:r>
    </w:p>
    <w:p w:rsidR="00663178" w:rsidRDefault="00663178">
      <w:pPr>
        <w:pStyle w:val="BodyText"/>
        <w:rPr>
          <w:b/>
        </w:rPr>
      </w:pPr>
    </w:p>
    <w:p w:rsidR="00663178" w:rsidRDefault="00663178">
      <w:pPr>
        <w:pStyle w:val="BodyText"/>
        <w:spacing w:before="10"/>
        <w:rPr>
          <w:b/>
          <w:sz w:val="25"/>
        </w:rPr>
      </w:pPr>
    </w:p>
    <w:p w:rsidR="00663178" w:rsidRDefault="00084CCD">
      <w:pPr>
        <w:pStyle w:val="BodyText"/>
        <w:spacing w:before="1"/>
        <w:ind w:left="120" w:right="118" w:firstLine="719"/>
        <w:jc w:val="both"/>
      </w:pPr>
      <w:r>
        <w:t>This Agreement, made this twenty-first day of June 2018 by and between the Blackstone Valley</w:t>
      </w:r>
      <w:r>
        <w:rPr>
          <w:spacing w:val="-4"/>
        </w:rPr>
        <w:t xml:space="preserve"> </w:t>
      </w:r>
      <w:r>
        <w:t>Vocational</w:t>
      </w:r>
      <w:r>
        <w:rPr>
          <w:spacing w:val="-4"/>
        </w:rPr>
        <w:t xml:space="preserve"> </w:t>
      </w:r>
      <w:r>
        <w:t>Regional</w:t>
      </w:r>
      <w:r>
        <w:rPr>
          <w:spacing w:val="-6"/>
        </w:rPr>
        <w:t xml:space="preserve"> </w:t>
      </w:r>
      <w:r>
        <w:t>School</w:t>
      </w:r>
      <w:r>
        <w:rPr>
          <w:spacing w:val="-6"/>
        </w:rPr>
        <w:t xml:space="preserve"> </w:t>
      </w:r>
      <w:r>
        <w:t>District</w:t>
      </w:r>
      <w:r>
        <w:rPr>
          <w:spacing w:val="-7"/>
        </w:rPr>
        <w:t xml:space="preserve"> </w:t>
      </w:r>
      <w:r>
        <w:t>(</w:t>
      </w:r>
      <w:r>
        <w:rPr>
          <w:b/>
        </w:rPr>
        <w:t>District</w:t>
      </w:r>
      <w:r>
        <w:t>)</w:t>
      </w:r>
      <w:r>
        <w:rPr>
          <w:spacing w:val="-6"/>
        </w:rPr>
        <w:t xml:space="preserve"> </w:t>
      </w:r>
      <w:r>
        <w:t>acting</w:t>
      </w:r>
      <w:r>
        <w:rPr>
          <w:spacing w:val="-6"/>
        </w:rPr>
        <w:t xml:space="preserve"> </w:t>
      </w:r>
      <w:r>
        <w:t>by</w:t>
      </w:r>
      <w:r>
        <w:rPr>
          <w:spacing w:val="-6"/>
        </w:rPr>
        <w:t xml:space="preserve"> </w:t>
      </w:r>
      <w:r>
        <w:t>its</w:t>
      </w:r>
      <w:r>
        <w:rPr>
          <w:spacing w:val="-7"/>
        </w:rPr>
        <w:t xml:space="preserve"> </w:t>
      </w:r>
      <w:r>
        <w:t>School</w:t>
      </w:r>
      <w:r>
        <w:rPr>
          <w:spacing w:val="-6"/>
        </w:rPr>
        <w:t xml:space="preserve"> </w:t>
      </w:r>
      <w:r>
        <w:t>Committee</w:t>
      </w:r>
      <w:r>
        <w:rPr>
          <w:spacing w:val="-6"/>
        </w:rPr>
        <w:t xml:space="preserve"> </w:t>
      </w:r>
      <w:r>
        <w:t>(</w:t>
      </w:r>
      <w:r>
        <w:rPr>
          <w:b/>
        </w:rPr>
        <w:t>Committee</w:t>
      </w:r>
      <w:r>
        <w:t xml:space="preserve">) and </w:t>
      </w:r>
      <w:r w:rsidRPr="000A75B1">
        <w:rPr>
          <w:vanish/>
          <w:highlight w:val="black"/>
        </w:rPr>
        <w:t>Dr. Michael F.</w:t>
      </w:r>
      <w:r w:rsidRPr="000A75B1">
        <w:rPr>
          <w:vanish/>
          <w:spacing w:val="-7"/>
          <w:highlight w:val="black"/>
        </w:rPr>
        <w:t xml:space="preserve"> </w:t>
      </w:r>
      <w:r w:rsidRPr="000A75B1">
        <w:rPr>
          <w:vanish/>
          <w:highlight w:val="black"/>
        </w:rPr>
        <w:t>Fitzpatrick</w:t>
      </w:r>
      <w:r w:rsidRPr="000A75B1">
        <w:rPr>
          <w:vanish/>
          <w:highlight w:val="darkBlue"/>
        </w:rPr>
        <w:t>.</w:t>
      </w:r>
    </w:p>
    <w:p w:rsidR="00663178" w:rsidRDefault="00663178">
      <w:pPr>
        <w:pStyle w:val="BodyText"/>
        <w:spacing w:before="9"/>
        <w:rPr>
          <w:sz w:val="25"/>
        </w:rPr>
      </w:pPr>
    </w:p>
    <w:p w:rsidR="00663178" w:rsidRDefault="00084CCD">
      <w:pPr>
        <w:pStyle w:val="BodyText"/>
        <w:ind w:left="120" w:right="117" w:firstLine="719"/>
        <w:jc w:val="both"/>
      </w:pPr>
      <w:r>
        <w:rPr>
          <w:b/>
        </w:rPr>
        <w:t xml:space="preserve">Mission: </w:t>
      </w:r>
      <w:r>
        <w:t>To consistently improve the legacy of continued growth and excellence both academically and vocationally for the benefit of the citizens of the thirteen (13) towns served by the District.</w:t>
      </w:r>
    </w:p>
    <w:p w:rsidR="00663178" w:rsidRDefault="00663178">
      <w:pPr>
        <w:pStyle w:val="BodyText"/>
        <w:spacing w:before="10"/>
        <w:rPr>
          <w:sz w:val="25"/>
        </w:rPr>
      </w:pPr>
    </w:p>
    <w:p w:rsidR="00663178" w:rsidRDefault="00084CCD">
      <w:pPr>
        <w:pStyle w:val="BodyText"/>
        <w:ind w:left="120" w:right="118" w:firstLine="720"/>
        <w:jc w:val="both"/>
      </w:pPr>
      <w:r>
        <w:t>Consistent with the proposed contract provisions agreed to by the C</w:t>
      </w:r>
      <w:r>
        <w:t>ommittee acting through the District's Negotiating Subcommittee on June 21, 2018 and in consideration of the promises herein contained, the parties hereto agree mutually as detailed below:</w:t>
      </w:r>
    </w:p>
    <w:p w:rsidR="00663178" w:rsidRDefault="00663178">
      <w:pPr>
        <w:pStyle w:val="BodyText"/>
        <w:spacing w:before="9"/>
        <w:rPr>
          <w:sz w:val="25"/>
        </w:rPr>
      </w:pPr>
    </w:p>
    <w:p w:rsidR="00663178" w:rsidRDefault="00084CCD">
      <w:pPr>
        <w:pStyle w:val="Heading1"/>
        <w:numPr>
          <w:ilvl w:val="0"/>
          <w:numId w:val="1"/>
        </w:numPr>
        <w:tabs>
          <w:tab w:val="left" w:pos="840"/>
          <w:tab w:val="left" w:pos="841"/>
        </w:tabs>
        <w:spacing w:before="1"/>
        <w:ind w:hanging="719"/>
      </w:pPr>
      <w:r>
        <w:t>EMPLOYMENT</w:t>
      </w:r>
    </w:p>
    <w:p w:rsidR="00663178" w:rsidRDefault="00084CCD">
      <w:pPr>
        <w:pStyle w:val="BodyText"/>
        <w:ind w:left="840" w:right="117"/>
        <w:jc w:val="both"/>
      </w:pPr>
      <w:r>
        <w:t xml:space="preserve">The Committee hereby awards to, and employs </w:t>
      </w:r>
      <w:r w:rsidRPr="000A75B1">
        <w:rPr>
          <w:highlight w:val="black"/>
        </w:rPr>
        <w:t>Dr. Michael</w:t>
      </w:r>
      <w:r w:rsidRPr="000A75B1">
        <w:rPr>
          <w:highlight w:val="black"/>
        </w:rPr>
        <w:t xml:space="preserve"> F. Fitzpatrick</w:t>
      </w:r>
      <w:r>
        <w:t xml:space="preserve"> as Superintendent-Director of the District and </w:t>
      </w:r>
      <w:r w:rsidRPr="000A75B1">
        <w:rPr>
          <w:highlight w:val="black"/>
        </w:rPr>
        <w:t>Dr. Michael F. Fitzpatrick</w:t>
      </w:r>
      <w:r>
        <w:t xml:space="preserve"> (</w:t>
      </w:r>
      <w:r>
        <w:rPr>
          <w:b/>
        </w:rPr>
        <w:t>Superintendent</w:t>
      </w:r>
      <w:r>
        <w:t>) hereby accepts employment of the following terms and conditions:</w:t>
      </w:r>
    </w:p>
    <w:p w:rsidR="00663178" w:rsidRDefault="00663178">
      <w:pPr>
        <w:pStyle w:val="BodyText"/>
        <w:spacing w:before="9"/>
        <w:rPr>
          <w:sz w:val="25"/>
        </w:rPr>
      </w:pPr>
    </w:p>
    <w:p w:rsidR="00663178" w:rsidRDefault="00084CCD">
      <w:pPr>
        <w:pStyle w:val="Heading1"/>
        <w:numPr>
          <w:ilvl w:val="0"/>
          <w:numId w:val="1"/>
        </w:numPr>
        <w:tabs>
          <w:tab w:val="left" w:pos="840"/>
          <w:tab w:val="left" w:pos="841"/>
        </w:tabs>
        <w:ind w:hanging="719"/>
      </w:pPr>
      <w:r>
        <w:t>TERMS</w:t>
      </w:r>
    </w:p>
    <w:p w:rsidR="00663178" w:rsidRDefault="00084CCD">
      <w:pPr>
        <w:pStyle w:val="ListParagraph"/>
        <w:numPr>
          <w:ilvl w:val="1"/>
          <w:numId w:val="1"/>
        </w:numPr>
        <w:tabs>
          <w:tab w:val="left" w:pos="1561"/>
        </w:tabs>
        <w:spacing w:line="240" w:lineRule="auto"/>
        <w:ind w:right="118" w:hanging="720"/>
        <w:jc w:val="both"/>
        <w:rPr>
          <w:sz w:val="26"/>
        </w:rPr>
      </w:pPr>
      <w:r>
        <w:rPr>
          <w:sz w:val="26"/>
        </w:rPr>
        <w:t>Initial Term. This contract shall cover the Superintendent's employment for the period of July 1, 2018 through June 30, 2021, unless sooner terminated in accordance with Paragraph</w:t>
      </w:r>
      <w:r>
        <w:rPr>
          <w:spacing w:val="-4"/>
          <w:sz w:val="26"/>
        </w:rPr>
        <w:t xml:space="preserve"> </w:t>
      </w:r>
      <w:r>
        <w:rPr>
          <w:sz w:val="26"/>
        </w:rPr>
        <w:t>4.</w:t>
      </w:r>
    </w:p>
    <w:p w:rsidR="00663178" w:rsidRDefault="00663178">
      <w:pPr>
        <w:pStyle w:val="BodyText"/>
        <w:spacing w:before="9"/>
        <w:rPr>
          <w:sz w:val="25"/>
        </w:rPr>
      </w:pPr>
    </w:p>
    <w:p w:rsidR="00663178" w:rsidRDefault="00084CCD">
      <w:pPr>
        <w:pStyle w:val="ListParagraph"/>
        <w:numPr>
          <w:ilvl w:val="1"/>
          <w:numId w:val="1"/>
        </w:numPr>
        <w:tabs>
          <w:tab w:val="left" w:pos="1561"/>
        </w:tabs>
        <w:spacing w:line="240" w:lineRule="auto"/>
        <w:ind w:right="116" w:hanging="720"/>
        <w:jc w:val="both"/>
        <w:rPr>
          <w:sz w:val="26"/>
        </w:rPr>
      </w:pPr>
      <w:r>
        <w:rPr>
          <w:sz w:val="26"/>
        </w:rPr>
        <w:t>Extended Term. The Committee shall have the option to extend the term of</w:t>
      </w:r>
      <w:r>
        <w:rPr>
          <w:sz w:val="26"/>
        </w:rPr>
        <w:t xml:space="preserve"> this contract for successive periods of one (1) year, up to two times, upon the expiration of the Initial Term. Accordingly, at its January 2021 Committee meeting, the Committee may vote to extend the term of this contract for the period of July 1, 2021 t</w:t>
      </w:r>
      <w:r>
        <w:rPr>
          <w:sz w:val="26"/>
        </w:rPr>
        <w:t>o June 30, 2022 (the “First Extended Term”), unless sooner terminated in accordance with Paragraph 4; and, at its January 2022 Committee meeting, the Committee may vote to extend the term of this contract for the period of July 1, 2022 to June 30, 2023 (th</w:t>
      </w:r>
      <w:r>
        <w:rPr>
          <w:sz w:val="26"/>
        </w:rPr>
        <w:t>e “Second Extended Term”), unless sooner terminated in accordance with Paragraph 4. Unless the Committee votes to extend the Initial or First Extended Term, this contract shall terminate after the Initial or First Extended Term,</w:t>
      </w:r>
      <w:r>
        <w:rPr>
          <w:spacing w:val="-9"/>
          <w:sz w:val="26"/>
        </w:rPr>
        <w:t xml:space="preserve"> </w:t>
      </w:r>
      <w:r>
        <w:rPr>
          <w:sz w:val="26"/>
        </w:rPr>
        <w:t>respectively.</w:t>
      </w:r>
    </w:p>
    <w:p w:rsidR="00663178" w:rsidRDefault="00663178">
      <w:pPr>
        <w:pStyle w:val="BodyText"/>
        <w:spacing w:before="5"/>
        <w:rPr>
          <w:sz w:val="25"/>
        </w:rPr>
      </w:pPr>
    </w:p>
    <w:p w:rsidR="00663178" w:rsidRDefault="00084CCD">
      <w:pPr>
        <w:pStyle w:val="Heading1"/>
        <w:numPr>
          <w:ilvl w:val="0"/>
          <w:numId w:val="1"/>
        </w:numPr>
        <w:tabs>
          <w:tab w:val="left" w:pos="841"/>
          <w:tab w:val="left" w:pos="842"/>
        </w:tabs>
        <w:spacing w:line="240" w:lineRule="auto"/>
        <w:ind w:left="841" w:hanging="720"/>
      </w:pPr>
      <w:r>
        <w:t>COMPENSATION</w:t>
      </w:r>
    </w:p>
    <w:p w:rsidR="00663178" w:rsidRDefault="00084CCD">
      <w:pPr>
        <w:pStyle w:val="ListParagraph"/>
        <w:numPr>
          <w:ilvl w:val="1"/>
          <w:numId w:val="1"/>
        </w:numPr>
        <w:tabs>
          <w:tab w:val="left" w:pos="1562"/>
        </w:tabs>
        <w:spacing w:before="1" w:line="240" w:lineRule="auto"/>
        <w:ind w:right="117" w:hanging="719"/>
        <w:jc w:val="both"/>
        <w:rPr>
          <w:sz w:val="26"/>
        </w:rPr>
      </w:pPr>
      <w:r>
        <w:rPr>
          <w:sz w:val="26"/>
        </w:rPr>
        <w:t>The Superintendent shall be paid $236,519.35</w:t>
      </w:r>
      <w:hyperlink w:anchor="_bookmark0" w:history="1">
        <w:r>
          <w:rPr>
            <w:b/>
            <w:sz w:val="26"/>
            <w:vertAlign w:val="superscript"/>
          </w:rPr>
          <w:t>1</w:t>
        </w:r>
        <w:r>
          <w:rPr>
            <w:b/>
            <w:sz w:val="26"/>
          </w:rPr>
          <w:t xml:space="preserve"> </w:t>
        </w:r>
      </w:hyperlink>
      <w:r>
        <w:rPr>
          <w:sz w:val="26"/>
        </w:rPr>
        <w:t>for FY2019 according to the annualized salary schedule established by the School Committee deliberations of June 21, 2018, payable in equal installments, bi-weekly or in such othe</w:t>
      </w:r>
      <w:r>
        <w:rPr>
          <w:sz w:val="26"/>
        </w:rPr>
        <w:t>r installments as is convenient to the parties, but not less often than</w:t>
      </w:r>
      <w:r>
        <w:rPr>
          <w:spacing w:val="-40"/>
          <w:sz w:val="26"/>
        </w:rPr>
        <w:t xml:space="preserve"> </w:t>
      </w:r>
      <w:r>
        <w:rPr>
          <w:sz w:val="26"/>
        </w:rPr>
        <w:t>monthly.</w:t>
      </w:r>
    </w:p>
    <w:p w:rsidR="00663178" w:rsidRDefault="00084CCD">
      <w:pPr>
        <w:pStyle w:val="BodyText"/>
        <w:rPr>
          <w:sz w:val="21"/>
        </w:rPr>
      </w:pPr>
      <w:r>
        <w:pict>
          <v:line id="_x0000_s1028" style="position:absolute;z-index:251656704;mso-wrap-distance-left:0;mso-wrap-distance-right:0;mso-position-horizontal-relative:page" from="54pt,15.05pt" to="198pt,15.05pt" strokeweight=".16969mm">
            <w10:wrap type="topAndBottom" anchorx="page"/>
          </v:line>
        </w:pict>
      </w:r>
    </w:p>
    <w:p w:rsidR="00663178" w:rsidRDefault="00084CCD">
      <w:pPr>
        <w:spacing w:before="58" w:line="242" w:lineRule="auto"/>
        <w:ind w:left="120" w:right="124" w:hanging="1"/>
        <w:rPr>
          <w:rFonts w:ascii="Times New Roman" w:hAnsi="Times New Roman"/>
          <w:b/>
          <w:sz w:val="20"/>
        </w:rPr>
      </w:pPr>
      <w:bookmarkStart w:id="0" w:name="_bookmark0"/>
      <w:bookmarkEnd w:id="0"/>
      <w:r>
        <w:rPr>
          <w:rFonts w:ascii="Times New Roman" w:hAnsi="Times New Roman"/>
          <w:b/>
          <w:position w:val="7"/>
          <w:sz w:val="13"/>
        </w:rPr>
        <w:t xml:space="preserve">1 </w:t>
      </w:r>
      <w:r>
        <w:rPr>
          <w:rFonts w:ascii="Times New Roman" w:hAnsi="Times New Roman"/>
          <w:b/>
          <w:sz w:val="20"/>
        </w:rPr>
        <w:t>It should be noted that no single member community will be expected to accept responsibility or otherwise underwrite the full cost of this base amount. Member communities will accept responsibility according to their individual town’s operating ratio.</w:t>
      </w:r>
    </w:p>
    <w:p w:rsidR="00663178" w:rsidRDefault="00663178">
      <w:pPr>
        <w:spacing w:line="242" w:lineRule="auto"/>
        <w:rPr>
          <w:rFonts w:ascii="Times New Roman" w:hAnsi="Times New Roman"/>
          <w:sz w:val="20"/>
        </w:rPr>
        <w:sectPr w:rsidR="00663178">
          <w:type w:val="continuous"/>
          <w:pgSz w:w="12240" w:h="15840"/>
          <w:pgMar w:top="700" w:right="960" w:bottom="280" w:left="960" w:header="720" w:footer="720" w:gutter="0"/>
          <w:cols w:space="720"/>
        </w:sectPr>
      </w:pPr>
    </w:p>
    <w:p w:rsidR="00663178" w:rsidRDefault="00663178">
      <w:pPr>
        <w:pStyle w:val="BodyText"/>
        <w:spacing w:before="7"/>
        <w:rPr>
          <w:rFonts w:ascii="Times New Roman"/>
          <w:b/>
          <w:sz w:val="20"/>
        </w:rPr>
      </w:pPr>
    </w:p>
    <w:p w:rsidR="00663178" w:rsidRDefault="00084CCD">
      <w:pPr>
        <w:pStyle w:val="ListParagraph"/>
        <w:numPr>
          <w:ilvl w:val="1"/>
          <w:numId w:val="1"/>
        </w:numPr>
        <w:tabs>
          <w:tab w:val="left" w:pos="1561"/>
        </w:tabs>
        <w:spacing w:before="48" w:line="240" w:lineRule="auto"/>
        <w:ind w:left="1559" w:right="117" w:hanging="719"/>
        <w:jc w:val="both"/>
        <w:rPr>
          <w:sz w:val="26"/>
        </w:rPr>
      </w:pPr>
      <w:r>
        <w:rPr>
          <w:sz w:val="26"/>
        </w:rPr>
        <w:t>The Committee shall review the Superintendent's salary level annually on or before the June Committee meeting after consultation with the Superintendent. The Committee shall increase the Superintendent’s base salary by a basic raise of 2.0% for FY2019, 2.0</w:t>
      </w:r>
      <w:r>
        <w:rPr>
          <w:sz w:val="26"/>
        </w:rPr>
        <w:t>% for FY2020, and 2.0% for FY2021, as awarded by the School Committee’s deliberations on June 21,</w:t>
      </w:r>
      <w:r>
        <w:rPr>
          <w:spacing w:val="-12"/>
          <w:sz w:val="26"/>
        </w:rPr>
        <w:t xml:space="preserve"> </w:t>
      </w:r>
      <w:r>
        <w:rPr>
          <w:sz w:val="26"/>
        </w:rPr>
        <w:t>2018.</w:t>
      </w:r>
    </w:p>
    <w:p w:rsidR="00663178" w:rsidRDefault="00084CCD">
      <w:pPr>
        <w:pStyle w:val="ListParagraph"/>
        <w:numPr>
          <w:ilvl w:val="1"/>
          <w:numId w:val="1"/>
        </w:numPr>
        <w:tabs>
          <w:tab w:val="left" w:pos="1560"/>
        </w:tabs>
        <w:spacing w:before="116" w:line="240" w:lineRule="auto"/>
        <w:ind w:left="1559" w:right="118" w:hanging="720"/>
        <w:jc w:val="both"/>
        <w:rPr>
          <w:sz w:val="26"/>
        </w:rPr>
      </w:pPr>
      <w:r>
        <w:rPr>
          <w:sz w:val="26"/>
        </w:rPr>
        <w:t>The Superintendent is eligible for additional variable compensation in the form of an incentive pay increase of up to $16,000.00 annually for attainment</w:t>
      </w:r>
      <w:r>
        <w:rPr>
          <w:sz w:val="26"/>
        </w:rPr>
        <w:t xml:space="preserve"> of eight (8) Annual</w:t>
      </w:r>
      <w:r>
        <w:rPr>
          <w:spacing w:val="8"/>
          <w:sz w:val="26"/>
        </w:rPr>
        <w:t xml:space="preserve"> </w:t>
      </w:r>
      <w:r>
        <w:rPr>
          <w:sz w:val="26"/>
        </w:rPr>
        <w:t>Performance</w:t>
      </w:r>
      <w:r>
        <w:rPr>
          <w:spacing w:val="8"/>
          <w:sz w:val="26"/>
        </w:rPr>
        <w:t xml:space="preserve"> </w:t>
      </w:r>
      <w:r>
        <w:rPr>
          <w:sz w:val="26"/>
        </w:rPr>
        <w:t>Goals.</w:t>
      </w:r>
      <w:r>
        <w:rPr>
          <w:spacing w:val="16"/>
          <w:sz w:val="26"/>
        </w:rPr>
        <w:t xml:space="preserve"> </w:t>
      </w:r>
      <w:r>
        <w:rPr>
          <w:sz w:val="26"/>
        </w:rPr>
        <w:t>Each</w:t>
      </w:r>
      <w:r>
        <w:rPr>
          <w:spacing w:val="8"/>
          <w:sz w:val="26"/>
        </w:rPr>
        <w:t xml:space="preserve"> </w:t>
      </w:r>
      <w:r>
        <w:rPr>
          <w:sz w:val="26"/>
        </w:rPr>
        <w:t>Annual</w:t>
      </w:r>
      <w:r>
        <w:rPr>
          <w:spacing w:val="8"/>
          <w:sz w:val="26"/>
        </w:rPr>
        <w:t xml:space="preserve"> </w:t>
      </w:r>
      <w:r>
        <w:rPr>
          <w:sz w:val="26"/>
        </w:rPr>
        <w:t>Performance</w:t>
      </w:r>
      <w:r>
        <w:rPr>
          <w:spacing w:val="6"/>
          <w:sz w:val="26"/>
        </w:rPr>
        <w:t xml:space="preserve"> </w:t>
      </w:r>
      <w:r>
        <w:rPr>
          <w:sz w:val="26"/>
        </w:rPr>
        <w:t>Goal</w:t>
      </w:r>
      <w:r>
        <w:rPr>
          <w:spacing w:val="6"/>
          <w:sz w:val="26"/>
        </w:rPr>
        <w:t xml:space="preserve"> </w:t>
      </w:r>
      <w:r>
        <w:rPr>
          <w:sz w:val="26"/>
        </w:rPr>
        <w:t>is</w:t>
      </w:r>
      <w:r>
        <w:rPr>
          <w:spacing w:val="5"/>
          <w:sz w:val="26"/>
        </w:rPr>
        <w:t xml:space="preserve"> </w:t>
      </w:r>
      <w:r>
        <w:rPr>
          <w:sz w:val="26"/>
        </w:rPr>
        <w:t>valued</w:t>
      </w:r>
      <w:r>
        <w:rPr>
          <w:spacing w:val="6"/>
          <w:sz w:val="26"/>
        </w:rPr>
        <w:t xml:space="preserve"> </w:t>
      </w:r>
      <w:r>
        <w:rPr>
          <w:sz w:val="26"/>
        </w:rPr>
        <w:t>up</w:t>
      </w:r>
      <w:r>
        <w:rPr>
          <w:spacing w:val="6"/>
          <w:sz w:val="26"/>
        </w:rPr>
        <w:t xml:space="preserve"> </w:t>
      </w:r>
      <w:r>
        <w:rPr>
          <w:sz w:val="26"/>
        </w:rPr>
        <w:t>to</w:t>
      </w:r>
    </w:p>
    <w:p w:rsidR="00663178" w:rsidRDefault="00084CCD">
      <w:pPr>
        <w:pStyle w:val="BodyText"/>
        <w:ind w:left="1559" w:right="117"/>
        <w:jc w:val="both"/>
      </w:pPr>
      <w:r>
        <w:t>$2,000. Award of Performance Goal incentive pay increase compensation, or a percentage thereof, would be governed by subsequent annual review each June by the School Commi</w:t>
      </w:r>
      <w:r>
        <w:t>ttee Chair in concert with the Negotiation Subcommittee. Remuneration will be paid in a lump sum, less appropriate mandated payroll deductions. The Committee views the performance component of this contract</w:t>
      </w:r>
      <w:r>
        <w:rPr>
          <w:spacing w:val="-43"/>
        </w:rPr>
        <w:t xml:space="preserve"> </w:t>
      </w:r>
      <w:r>
        <w:t>as pension eligible compensation. As cross refere</w:t>
      </w:r>
      <w:r>
        <w:t>nced in Section 22 of this contract, performance goals will be synchronized with relevant components of the Massachusetts DESE model evaluation rubric for evaluating a Superintendent with the</w:t>
      </w:r>
      <w:r>
        <w:rPr>
          <w:spacing w:val="-3"/>
        </w:rPr>
        <w:t xml:space="preserve"> </w:t>
      </w:r>
      <w:r>
        <w:t>Commonwealth.</w:t>
      </w:r>
    </w:p>
    <w:p w:rsidR="00663178" w:rsidRDefault="00084CCD">
      <w:pPr>
        <w:pStyle w:val="ListParagraph"/>
        <w:numPr>
          <w:ilvl w:val="1"/>
          <w:numId w:val="1"/>
        </w:numPr>
        <w:tabs>
          <w:tab w:val="left" w:pos="1560"/>
        </w:tabs>
        <w:spacing w:before="113" w:line="240" w:lineRule="auto"/>
        <w:ind w:left="1559" w:right="117" w:hanging="720"/>
        <w:jc w:val="both"/>
        <w:rPr>
          <w:sz w:val="26"/>
        </w:rPr>
      </w:pPr>
      <w:r>
        <w:rPr>
          <w:sz w:val="26"/>
        </w:rPr>
        <w:t>On or before June 30th, the Committee shall also p</w:t>
      </w:r>
      <w:r>
        <w:rPr>
          <w:sz w:val="26"/>
        </w:rPr>
        <w:t>rovide the Superintendent with written notification of the results of its base salary review. Any adjustment in base salary shall be effective on July</w:t>
      </w:r>
      <w:r>
        <w:rPr>
          <w:spacing w:val="-11"/>
          <w:sz w:val="26"/>
        </w:rPr>
        <w:t xml:space="preserve"> </w:t>
      </w:r>
      <w:r>
        <w:rPr>
          <w:sz w:val="26"/>
        </w:rPr>
        <w:t>1st.</w:t>
      </w:r>
    </w:p>
    <w:p w:rsidR="00663178" w:rsidRDefault="00663178">
      <w:pPr>
        <w:pStyle w:val="BodyText"/>
        <w:spacing w:before="7"/>
        <w:rPr>
          <w:sz w:val="35"/>
        </w:rPr>
      </w:pPr>
    </w:p>
    <w:p w:rsidR="00663178" w:rsidRDefault="00084CCD">
      <w:pPr>
        <w:pStyle w:val="Heading1"/>
        <w:numPr>
          <w:ilvl w:val="0"/>
          <w:numId w:val="1"/>
        </w:numPr>
        <w:tabs>
          <w:tab w:val="left" w:pos="839"/>
          <w:tab w:val="left" w:pos="840"/>
        </w:tabs>
        <w:ind w:hanging="720"/>
      </w:pPr>
      <w:r>
        <w:t>TERMINATION</w:t>
      </w:r>
    </w:p>
    <w:p w:rsidR="00663178" w:rsidRDefault="00084CCD">
      <w:pPr>
        <w:pStyle w:val="ListParagraph"/>
        <w:numPr>
          <w:ilvl w:val="1"/>
          <w:numId w:val="1"/>
        </w:numPr>
        <w:tabs>
          <w:tab w:val="left" w:pos="1560"/>
        </w:tabs>
        <w:spacing w:line="240" w:lineRule="auto"/>
        <w:ind w:left="1559" w:right="118" w:hanging="720"/>
        <w:jc w:val="both"/>
        <w:rPr>
          <w:sz w:val="26"/>
        </w:rPr>
      </w:pPr>
      <w:r>
        <w:rPr>
          <w:sz w:val="26"/>
        </w:rPr>
        <w:t>In the event that said Superintendent desires to terminate this contract before the term of service shall have expired, he may do so by giving written notice of the intention to the Committee at least one hundred eighty (180) days in advance by delivery in</w:t>
      </w:r>
      <w:r>
        <w:rPr>
          <w:sz w:val="26"/>
        </w:rPr>
        <w:t xml:space="preserve"> hand, by overnight mail, or by certified mail, return receipt requested directed to the Chairman of the School</w:t>
      </w:r>
      <w:r>
        <w:rPr>
          <w:spacing w:val="-16"/>
          <w:sz w:val="26"/>
        </w:rPr>
        <w:t xml:space="preserve"> </w:t>
      </w:r>
      <w:r>
        <w:rPr>
          <w:sz w:val="26"/>
        </w:rPr>
        <w:t>Committee.</w:t>
      </w:r>
    </w:p>
    <w:p w:rsidR="00663178" w:rsidRDefault="00084CCD">
      <w:pPr>
        <w:pStyle w:val="ListParagraph"/>
        <w:numPr>
          <w:ilvl w:val="1"/>
          <w:numId w:val="1"/>
        </w:numPr>
        <w:tabs>
          <w:tab w:val="left" w:pos="1560"/>
        </w:tabs>
        <w:spacing w:before="117" w:line="240" w:lineRule="auto"/>
        <w:ind w:left="1559" w:right="116" w:hanging="720"/>
        <w:jc w:val="both"/>
        <w:rPr>
          <w:sz w:val="26"/>
        </w:rPr>
      </w:pPr>
      <w:r>
        <w:rPr>
          <w:sz w:val="26"/>
        </w:rPr>
        <w:t>The Committee may terminate this Agreement and the Superintendent's employment by notice in writing delivered in hand, by overnight m</w:t>
      </w:r>
      <w:r>
        <w:rPr>
          <w:sz w:val="26"/>
        </w:rPr>
        <w:t>ail, or by certified mail, return receipt requested, for inefficiency, incompetence, incapacity, conduct unbecoming a Superintendent, insubordination, failure on the part of the Superintendent to satisfy performance standards developed in accordance with P</w:t>
      </w:r>
      <w:r>
        <w:rPr>
          <w:sz w:val="26"/>
        </w:rPr>
        <w:t>aragraph 21 or other good cause, or for breach of this Agreement, or for any other cause permitted or required under the laws of Massachusetts.</w:t>
      </w:r>
    </w:p>
    <w:p w:rsidR="00663178" w:rsidRDefault="00663178">
      <w:pPr>
        <w:jc w:val="both"/>
        <w:rPr>
          <w:sz w:val="26"/>
        </w:rPr>
        <w:sectPr w:rsidR="00663178">
          <w:headerReference w:type="default" r:id="rId7"/>
          <w:pgSz w:w="12240" w:h="15840"/>
          <w:pgMar w:top="980" w:right="960" w:bottom="280" w:left="960" w:header="728" w:footer="0" w:gutter="0"/>
          <w:pgNumType w:start="2"/>
          <w:cols w:space="720"/>
        </w:sectPr>
      </w:pPr>
    </w:p>
    <w:p w:rsidR="00663178" w:rsidRDefault="00663178">
      <w:pPr>
        <w:pStyle w:val="BodyText"/>
        <w:spacing w:before="6"/>
        <w:rPr>
          <w:sz w:val="19"/>
        </w:rPr>
      </w:pPr>
    </w:p>
    <w:p w:rsidR="00663178" w:rsidRDefault="00084CCD">
      <w:pPr>
        <w:pStyle w:val="Heading1"/>
        <w:numPr>
          <w:ilvl w:val="0"/>
          <w:numId w:val="1"/>
        </w:numPr>
        <w:tabs>
          <w:tab w:val="left" w:pos="839"/>
          <w:tab w:val="left" w:pos="841"/>
        </w:tabs>
        <w:spacing w:before="47"/>
        <w:ind w:left="840" w:hanging="720"/>
      </w:pPr>
      <w:r>
        <w:t>DUTIES</w:t>
      </w:r>
    </w:p>
    <w:p w:rsidR="00663178" w:rsidRDefault="00084CCD">
      <w:pPr>
        <w:pStyle w:val="BodyText"/>
        <w:ind w:left="840" w:right="117"/>
        <w:jc w:val="both"/>
      </w:pPr>
      <w:r>
        <w:t>The Superintendent shall perform the duties of Superintendent of Schools as defined by the General Laws of the Commonwealth of Massachusetts, and shall perform such associated duties as are required by the</w:t>
      </w:r>
      <w:r>
        <w:t xml:space="preserve"> Committee.</w:t>
      </w:r>
    </w:p>
    <w:p w:rsidR="00663178" w:rsidRDefault="00663178">
      <w:pPr>
        <w:pStyle w:val="BodyText"/>
        <w:spacing w:before="9"/>
        <w:rPr>
          <w:sz w:val="25"/>
        </w:rPr>
      </w:pPr>
    </w:p>
    <w:p w:rsidR="00663178" w:rsidRDefault="00084CCD">
      <w:pPr>
        <w:pStyle w:val="Heading1"/>
        <w:numPr>
          <w:ilvl w:val="0"/>
          <w:numId w:val="1"/>
        </w:numPr>
        <w:tabs>
          <w:tab w:val="left" w:pos="839"/>
          <w:tab w:val="left" w:pos="841"/>
        </w:tabs>
        <w:ind w:left="840" w:hanging="720"/>
      </w:pPr>
      <w:r>
        <w:t>CERTIFICATE</w:t>
      </w:r>
    </w:p>
    <w:p w:rsidR="00663178" w:rsidRDefault="00084CCD">
      <w:pPr>
        <w:pStyle w:val="BodyText"/>
        <w:ind w:left="840" w:right="117"/>
        <w:jc w:val="both"/>
      </w:pPr>
      <w:r>
        <w:t>The Superintendent shall maintain and furnish to the Committee throughout the term of his contract a valid and appropriate certificate qualifying him as Superintendent- Director of the District in the Commonwealth, as required by Massachusetts General Laws</w:t>
      </w:r>
      <w:r>
        <w:t>, Chapter 71, Section 38G or other applicable law or regulation.</w:t>
      </w:r>
    </w:p>
    <w:p w:rsidR="00663178" w:rsidRDefault="00663178">
      <w:pPr>
        <w:pStyle w:val="BodyText"/>
        <w:spacing w:before="8"/>
        <w:rPr>
          <w:sz w:val="25"/>
        </w:rPr>
      </w:pPr>
    </w:p>
    <w:p w:rsidR="00663178" w:rsidRDefault="00084CCD">
      <w:pPr>
        <w:pStyle w:val="Heading1"/>
        <w:numPr>
          <w:ilvl w:val="0"/>
          <w:numId w:val="1"/>
        </w:numPr>
        <w:tabs>
          <w:tab w:val="left" w:pos="839"/>
          <w:tab w:val="left" w:pos="841"/>
        </w:tabs>
        <w:spacing w:before="1"/>
        <w:ind w:left="840" w:hanging="720"/>
      </w:pPr>
      <w:r>
        <w:t>PROFESSIONAL</w:t>
      </w:r>
      <w:r>
        <w:rPr>
          <w:spacing w:val="-2"/>
        </w:rPr>
        <w:t xml:space="preserve"> </w:t>
      </w:r>
      <w:r>
        <w:t>DEVELOPMENT</w:t>
      </w:r>
    </w:p>
    <w:p w:rsidR="00663178" w:rsidRDefault="00084CCD">
      <w:pPr>
        <w:pStyle w:val="BodyText"/>
        <w:ind w:left="840" w:right="117"/>
        <w:jc w:val="both"/>
      </w:pPr>
      <w:r>
        <w:t>The Superintendent shall be required to complete a minimum of sixty (60) hours of professional development and improvement every two (2) years. The Superintendent sh</w:t>
      </w:r>
      <w:r>
        <w:t>all provide to the Committee at its May meeting, an annual report of his professional development and improvement. This professional development requirement may be satisfied by the Superintendent's affiliation and system evaluation Chair roles and other pa</w:t>
      </w:r>
      <w:r>
        <w:t>rticipation within the NEASC/CAISA organization.</w:t>
      </w:r>
    </w:p>
    <w:p w:rsidR="00663178" w:rsidRDefault="00663178">
      <w:pPr>
        <w:pStyle w:val="BodyText"/>
        <w:spacing w:before="7"/>
        <w:rPr>
          <w:sz w:val="25"/>
        </w:rPr>
      </w:pPr>
    </w:p>
    <w:p w:rsidR="00663178" w:rsidRDefault="00084CCD">
      <w:pPr>
        <w:pStyle w:val="Heading1"/>
        <w:numPr>
          <w:ilvl w:val="0"/>
          <w:numId w:val="1"/>
        </w:numPr>
        <w:tabs>
          <w:tab w:val="left" w:pos="839"/>
          <w:tab w:val="left" w:pos="841"/>
        </w:tabs>
        <w:ind w:left="840" w:hanging="720"/>
      </w:pPr>
      <w:r>
        <w:t>CONSULTATIVE</w:t>
      </w:r>
      <w:r>
        <w:rPr>
          <w:spacing w:val="-2"/>
        </w:rPr>
        <w:t xml:space="preserve"> </w:t>
      </w:r>
      <w:r>
        <w:t>WORK</w:t>
      </w:r>
    </w:p>
    <w:p w:rsidR="00663178" w:rsidRDefault="00084CCD">
      <w:pPr>
        <w:pStyle w:val="BodyText"/>
        <w:ind w:left="840" w:right="116"/>
        <w:jc w:val="both"/>
      </w:pPr>
      <w:r>
        <w:t>The Superintendent may undertake and engage in consultative work for which he may be paid by outside individuals and/or concerns, and speaking, writing, lecturing or other engagements of a</w:t>
      </w:r>
      <w:r>
        <w:t xml:space="preserve"> professional nature as long as the Committee determines such work or other engagements do not derogate from or diminish the effectiveness of his performance as Superintendent and the Committee is notified in advance. It is agreed such work (if it takes th</w:t>
      </w:r>
      <w:r>
        <w:t>e form of off Valley Tech campus day-to-day Local Education Agency [LEA] or agency leadership) shall be performed only while the Superintendent is on vacation leave or with the prior approval of the Committee as time is of the essence. Alternative off-hour</w:t>
      </w:r>
      <w:r>
        <w:t xml:space="preserve"> (evening/weekend) part-time consultantship activity is allowable as long as the other parameters of this Agreement are met.</w:t>
      </w:r>
    </w:p>
    <w:p w:rsidR="00663178" w:rsidRDefault="00663178">
      <w:pPr>
        <w:pStyle w:val="BodyText"/>
        <w:spacing w:before="5"/>
        <w:rPr>
          <w:sz w:val="25"/>
        </w:rPr>
      </w:pPr>
    </w:p>
    <w:p w:rsidR="00663178" w:rsidRDefault="00084CCD">
      <w:pPr>
        <w:pStyle w:val="Heading1"/>
        <w:numPr>
          <w:ilvl w:val="0"/>
          <w:numId w:val="1"/>
        </w:numPr>
        <w:tabs>
          <w:tab w:val="left" w:pos="840"/>
          <w:tab w:val="left" w:pos="841"/>
        </w:tabs>
        <w:ind w:left="840" w:hanging="720"/>
      </w:pPr>
      <w:r>
        <w:t>REIMBURSEMENT FOR</w:t>
      </w:r>
      <w:r>
        <w:rPr>
          <w:spacing w:val="-5"/>
        </w:rPr>
        <w:t xml:space="preserve"> </w:t>
      </w:r>
      <w:r>
        <w:t>EXPENSES</w:t>
      </w:r>
    </w:p>
    <w:p w:rsidR="00663178" w:rsidRDefault="00084CCD">
      <w:pPr>
        <w:pStyle w:val="BodyText"/>
        <w:ind w:left="841" w:right="114" w:hanging="1"/>
        <w:jc w:val="both"/>
      </w:pPr>
      <w:r>
        <w:t xml:space="preserve">The Committee shall reimburse the Superintendent for all related in-state travel and other appropriate </w:t>
      </w:r>
      <w:r>
        <w:t>expenses reasonably incurred in the required performance of his duties. Major seminar, management training and workshop fees, national conference participation and out-of-state travel shall be viewed separately and shall require prior approval by the Commi</w:t>
      </w:r>
      <w:r>
        <w:t>ttee. The Superintendent shall provide such documentation as is required by law, and/or the Committee.</w:t>
      </w:r>
    </w:p>
    <w:p w:rsidR="00663178" w:rsidRDefault="00663178">
      <w:pPr>
        <w:pStyle w:val="BodyText"/>
        <w:spacing w:before="7"/>
        <w:rPr>
          <w:sz w:val="25"/>
        </w:rPr>
      </w:pPr>
    </w:p>
    <w:p w:rsidR="00663178" w:rsidRDefault="00084CCD">
      <w:pPr>
        <w:pStyle w:val="Heading1"/>
        <w:numPr>
          <w:ilvl w:val="0"/>
          <w:numId w:val="1"/>
        </w:numPr>
        <w:tabs>
          <w:tab w:val="left" w:pos="840"/>
          <w:tab w:val="left" w:pos="842"/>
        </w:tabs>
        <w:ind w:left="841" w:hanging="720"/>
      </w:pPr>
      <w:r>
        <w:t>PROFESSIONAL</w:t>
      </w:r>
      <w:r>
        <w:rPr>
          <w:spacing w:val="-2"/>
        </w:rPr>
        <w:t xml:space="preserve"> </w:t>
      </w:r>
      <w:r>
        <w:t>AFFILIATIONS</w:t>
      </w:r>
    </w:p>
    <w:p w:rsidR="00663178" w:rsidRDefault="00084CCD">
      <w:pPr>
        <w:pStyle w:val="BodyText"/>
        <w:ind w:left="841" w:right="117"/>
        <w:jc w:val="both"/>
      </w:pPr>
      <w:r>
        <w:t>The Committee shall annually provide funds for membership or subscription in appropriate professional organizations such as:</w:t>
      </w:r>
    </w:p>
    <w:p w:rsidR="00663178" w:rsidRDefault="00663178">
      <w:pPr>
        <w:jc w:val="both"/>
        <w:sectPr w:rsidR="00663178">
          <w:pgSz w:w="12240" w:h="15840"/>
          <w:pgMar w:top="980" w:right="960" w:bottom="280" w:left="960" w:header="728" w:footer="0" w:gutter="0"/>
          <w:cols w:space="720"/>
        </w:sectPr>
      </w:pPr>
    </w:p>
    <w:p w:rsidR="00663178" w:rsidRDefault="00663178">
      <w:pPr>
        <w:pStyle w:val="BodyText"/>
        <w:spacing w:before="6"/>
        <w:rPr>
          <w:sz w:val="19"/>
        </w:rPr>
      </w:pPr>
    </w:p>
    <w:p w:rsidR="00663178" w:rsidRDefault="00084CCD">
      <w:pPr>
        <w:pStyle w:val="ListParagraph"/>
        <w:numPr>
          <w:ilvl w:val="1"/>
          <w:numId w:val="1"/>
        </w:numPr>
        <w:tabs>
          <w:tab w:val="left" w:pos="1559"/>
          <w:tab w:val="left" w:pos="1561"/>
          <w:tab w:val="left" w:pos="2232"/>
          <w:tab w:val="left" w:pos="3518"/>
          <w:tab w:val="left" w:pos="4995"/>
          <w:tab w:val="left" w:pos="5487"/>
          <w:tab w:val="left" w:pos="6464"/>
          <w:tab w:val="left" w:pos="8307"/>
        </w:tabs>
        <w:spacing w:before="47" w:line="240" w:lineRule="auto"/>
        <w:ind w:right="118" w:hanging="720"/>
        <w:rPr>
          <w:sz w:val="26"/>
        </w:rPr>
      </w:pPr>
      <w:r>
        <w:rPr>
          <w:sz w:val="26"/>
        </w:rPr>
        <w:t>The</w:t>
      </w:r>
      <w:r>
        <w:rPr>
          <w:sz w:val="26"/>
        </w:rPr>
        <w:tab/>
        <w:t>American</w:t>
      </w:r>
      <w:r>
        <w:rPr>
          <w:sz w:val="26"/>
        </w:rPr>
        <w:tab/>
        <w:t>Association</w:t>
      </w:r>
      <w:r>
        <w:rPr>
          <w:sz w:val="26"/>
        </w:rPr>
        <w:tab/>
        <w:t>of</w:t>
      </w:r>
      <w:r>
        <w:rPr>
          <w:sz w:val="26"/>
        </w:rPr>
        <w:tab/>
        <w:t>School</w:t>
      </w:r>
      <w:r>
        <w:rPr>
          <w:sz w:val="26"/>
        </w:rPr>
        <w:tab/>
        <w:t>Administrators</w:t>
      </w:r>
      <w:r>
        <w:rPr>
          <w:sz w:val="26"/>
        </w:rPr>
        <w:tab/>
        <w:t>(Superintendent's membership) and the American Vocational</w:t>
      </w:r>
      <w:r>
        <w:rPr>
          <w:spacing w:val="-8"/>
          <w:sz w:val="26"/>
        </w:rPr>
        <w:t xml:space="preserve"> </w:t>
      </w:r>
      <w:r>
        <w:rPr>
          <w:sz w:val="26"/>
        </w:rPr>
        <w:t>Association;</w:t>
      </w:r>
    </w:p>
    <w:p w:rsidR="00663178" w:rsidRDefault="00084CCD">
      <w:pPr>
        <w:pStyle w:val="ListParagraph"/>
        <w:numPr>
          <w:ilvl w:val="1"/>
          <w:numId w:val="1"/>
        </w:numPr>
        <w:tabs>
          <w:tab w:val="left" w:pos="1559"/>
          <w:tab w:val="left" w:pos="1561"/>
        </w:tabs>
        <w:spacing w:before="118" w:line="240" w:lineRule="auto"/>
        <w:ind w:right="118" w:hanging="720"/>
        <w:rPr>
          <w:sz w:val="26"/>
        </w:rPr>
      </w:pPr>
      <w:r>
        <w:rPr>
          <w:sz w:val="26"/>
        </w:rPr>
        <w:t>The Massachusetts Association of School Superintendents and its regional affiliates (Superintendent's membership) and</w:t>
      </w:r>
      <w:r>
        <w:rPr>
          <w:spacing w:val="-9"/>
          <w:sz w:val="26"/>
        </w:rPr>
        <w:t xml:space="preserve"> </w:t>
      </w:r>
      <w:r>
        <w:rPr>
          <w:sz w:val="26"/>
        </w:rPr>
        <w:t>M.A.V.A.;</w:t>
      </w:r>
    </w:p>
    <w:p w:rsidR="00663178" w:rsidRDefault="00084CCD">
      <w:pPr>
        <w:pStyle w:val="ListParagraph"/>
        <w:numPr>
          <w:ilvl w:val="1"/>
          <w:numId w:val="1"/>
        </w:numPr>
        <w:tabs>
          <w:tab w:val="left" w:pos="1561"/>
        </w:tabs>
        <w:spacing w:before="119" w:line="240" w:lineRule="auto"/>
        <w:ind w:hanging="720"/>
        <w:jc w:val="both"/>
        <w:rPr>
          <w:sz w:val="26"/>
        </w:rPr>
      </w:pPr>
      <w:r>
        <w:rPr>
          <w:sz w:val="26"/>
        </w:rPr>
        <w:t>The Association for Supervision and Curriculum</w:t>
      </w:r>
      <w:r>
        <w:rPr>
          <w:spacing w:val="-11"/>
          <w:sz w:val="26"/>
        </w:rPr>
        <w:t xml:space="preserve"> </w:t>
      </w:r>
      <w:r>
        <w:rPr>
          <w:sz w:val="26"/>
        </w:rPr>
        <w:t>Development;</w:t>
      </w:r>
    </w:p>
    <w:p w:rsidR="00663178" w:rsidRDefault="00084CCD">
      <w:pPr>
        <w:pStyle w:val="ListParagraph"/>
        <w:numPr>
          <w:ilvl w:val="1"/>
          <w:numId w:val="1"/>
        </w:numPr>
        <w:tabs>
          <w:tab w:val="left" w:pos="1561"/>
        </w:tabs>
        <w:spacing w:before="119" w:line="240" w:lineRule="auto"/>
        <w:ind w:hanging="720"/>
        <w:jc w:val="both"/>
        <w:rPr>
          <w:sz w:val="26"/>
        </w:rPr>
      </w:pPr>
      <w:r>
        <w:rPr>
          <w:sz w:val="26"/>
        </w:rPr>
        <w:t>New England School Development Council (NESDEC);</w:t>
      </w:r>
      <w:r>
        <w:rPr>
          <w:spacing w:val="-12"/>
          <w:sz w:val="26"/>
        </w:rPr>
        <w:t xml:space="preserve"> </w:t>
      </w:r>
      <w:r>
        <w:rPr>
          <w:sz w:val="26"/>
        </w:rPr>
        <w:t>or</w:t>
      </w:r>
    </w:p>
    <w:p w:rsidR="00663178" w:rsidRDefault="00084CCD">
      <w:pPr>
        <w:pStyle w:val="ListParagraph"/>
        <w:numPr>
          <w:ilvl w:val="1"/>
          <w:numId w:val="1"/>
        </w:numPr>
        <w:tabs>
          <w:tab w:val="left" w:pos="1560"/>
          <w:tab w:val="left" w:pos="1561"/>
        </w:tabs>
        <w:spacing w:before="120" w:line="240" w:lineRule="auto"/>
        <w:ind w:right="119" w:hanging="720"/>
        <w:rPr>
          <w:sz w:val="26"/>
        </w:rPr>
      </w:pPr>
      <w:r>
        <w:rPr>
          <w:sz w:val="26"/>
        </w:rPr>
        <w:t>Other membership or subscription in a professional organization that is mutually agreed upon by the Committee and the Superintendent i</w:t>
      </w:r>
      <w:r>
        <w:rPr>
          <w:sz w:val="26"/>
        </w:rPr>
        <w:t>n</w:t>
      </w:r>
      <w:r>
        <w:rPr>
          <w:spacing w:val="-17"/>
          <w:sz w:val="26"/>
        </w:rPr>
        <w:t xml:space="preserve"> </w:t>
      </w:r>
      <w:r>
        <w:rPr>
          <w:sz w:val="26"/>
        </w:rPr>
        <w:t>advance.</w:t>
      </w:r>
    </w:p>
    <w:p w:rsidR="00663178" w:rsidRDefault="00663178">
      <w:pPr>
        <w:pStyle w:val="BodyText"/>
        <w:spacing w:before="10"/>
        <w:rPr>
          <w:sz w:val="25"/>
        </w:rPr>
      </w:pPr>
    </w:p>
    <w:p w:rsidR="00663178" w:rsidRDefault="00084CCD">
      <w:pPr>
        <w:pStyle w:val="Heading1"/>
        <w:numPr>
          <w:ilvl w:val="0"/>
          <w:numId w:val="1"/>
        </w:numPr>
        <w:tabs>
          <w:tab w:val="left" w:pos="840"/>
          <w:tab w:val="left" w:pos="841"/>
        </w:tabs>
        <w:ind w:left="840" w:hanging="720"/>
      </w:pPr>
      <w:r>
        <w:t>STATE RETIREMENT</w:t>
      </w:r>
      <w:r>
        <w:rPr>
          <w:spacing w:val="-5"/>
        </w:rPr>
        <w:t xml:space="preserve"> </w:t>
      </w:r>
      <w:r>
        <w:t>ASSOCIATION</w:t>
      </w:r>
    </w:p>
    <w:p w:rsidR="00663178" w:rsidRDefault="00084CCD">
      <w:pPr>
        <w:pStyle w:val="BodyText"/>
        <w:ind w:left="840" w:right="116"/>
        <w:jc w:val="both"/>
      </w:pPr>
      <w:r>
        <w:t>The Superintendent shall be a member of the Teachers' Retirement System as required by Massachusetts General Laws Chapter 32, Section 2, or other applicable law.</w:t>
      </w:r>
    </w:p>
    <w:p w:rsidR="00663178" w:rsidRDefault="00663178">
      <w:pPr>
        <w:pStyle w:val="BodyText"/>
        <w:spacing w:before="10"/>
        <w:rPr>
          <w:sz w:val="25"/>
        </w:rPr>
      </w:pPr>
    </w:p>
    <w:p w:rsidR="00663178" w:rsidRDefault="00084CCD">
      <w:pPr>
        <w:pStyle w:val="Heading1"/>
        <w:numPr>
          <w:ilvl w:val="0"/>
          <w:numId w:val="1"/>
        </w:numPr>
        <w:tabs>
          <w:tab w:val="left" w:pos="840"/>
          <w:tab w:val="left" w:pos="841"/>
        </w:tabs>
        <w:ind w:left="840" w:hanging="720"/>
      </w:pPr>
      <w:r>
        <w:t>FRINGE</w:t>
      </w:r>
      <w:r>
        <w:rPr>
          <w:spacing w:val="-2"/>
        </w:rPr>
        <w:t xml:space="preserve"> </w:t>
      </w:r>
      <w:r>
        <w:t>BENEFITS</w:t>
      </w:r>
    </w:p>
    <w:p w:rsidR="00663178" w:rsidRDefault="00084CCD">
      <w:pPr>
        <w:pStyle w:val="BodyText"/>
        <w:ind w:left="840" w:right="115"/>
        <w:jc w:val="both"/>
      </w:pPr>
      <w:r>
        <w:t>The Superintendent shall be entitled to access all health insurance benefits available to other professional personnel in addition to any benefits expressly provided for in this contract or to be agreed upon in the future.</w:t>
      </w:r>
    </w:p>
    <w:p w:rsidR="00663178" w:rsidRDefault="00663178">
      <w:pPr>
        <w:pStyle w:val="BodyText"/>
        <w:spacing w:before="9"/>
        <w:rPr>
          <w:sz w:val="25"/>
        </w:rPr>
      </w:pPr>
    </w:p>
    <w:p w:rsidR="00663178" w:rsidRDefault="00084CCD">
      <w:pPr>
        <w:pStyle w:val="Heading1"/>
        <w:numPr>
          <w:ilvl w:val="0"/>
          <w:numId w:val="1"/>
        </w:numPr>
        <w:tabs>
          <w:tab w:val="left" w:pos="840"/>
          <w:tab w:val="left" w:pos="841"/>
        </w:tabs>
        <w:ind w:left="840" w:hanging="720"/>
      </w:pPr>
      <w:r>
        <w:t>LIFE</w:t>
      </w:r>
      <w:r>
        <w:rPr>
          <w:spacing w:val="-2"/>
        </w:rPr>
        <w:t xml:space="preserve"> </w:t>
      </w:r>
      <w:r>
        <w:t>INSURANCE</w:t>
      </w:r>
    </w:p>
    <w:p w:rsidR="00663178" w:rsidRDefault="00084CCD">
      <w:pPr>
        <w:pStyle w:val="BodyText"/>
        <w:ind w:left="840" w:right="118"/>
        <w:jc w:val="both"/>
      </w:pPr>
      <w:r>
        <w:t>The Committee agr</w:t>
      </w:r>
      <w:r>
        <w:t>ees to reimburse the Superintendent the actual costs incurred in the payment of a life insurance policy with The Prudential Company, Policy No. RO 062519 at a cost not to exceed $4,430.00 per</w:t>
      </w:r>
      <w:r>
        <w:rPr>
          <w:spacing w:val="-14"/>
        </w:rPr>
        <w:t xml:space="preserve"> </w:t>
      </w:r>
      <w:r>
        <w:t>year.</w:t>
      </w:r>
    </w:p>
    <w:p w:rsidR="00663178" w:rsidRDefault="00663178">
      <w:pPr>
        <w:pStyle w:val="BodyText"/>
        <w:spacing w:before="9"/>
        <w:rPr>
          <w:sz w:val="25"/>
        </w:rPr>
      </w:pPr>
    </w:p>
    <w:p w:rsidR="00663178" w:rsidRDefault="00084CCD">
      <w:pPr>
        <w:pStyle w:val="Heading1"/>
        <w:numPr>
          <w:ilvl w:val="0"/>
          <w:numId w:val="1"/>
        </w:numPr>
        <w:tabs>
          <w:tab w:val="left" w:pos="840"/>
          <w:tab w:val="left" w:pos="841"/>
        </w:tabs>
        <w:spacing w:before="1"/>
        <w:ind w:left="840" w:hanging="720"/>
      </w:pPr>
      <w:bookmarkStart w:id="1" w:name="14._ANNUITY"/>
      <w:bookmarkEnd w:id="1"/>
      <w:r>
        <w:t>ANNUITY</w:t>
      </w:r>
    </w:p>
    <w:p w:rsidR="00663178" w:rsidRDefault="00084CCD">
      <w:pPr>
        <w:pStyle w:val="BodyText"/>
        <w:ind w:left="841" w:right="116" w:hanging="1"/>
        <w:jc w:val="both"/>
      </w:pPr>
      <w:r>
        <w:t>The District shall contribute to an annuity as fo</w:t>
      </w:r>
      <w:r>
        <w:t>llows: 70% of the IRS allowable amount with Superintendent accepting a 30% contribution for Fiscal Years 2019, 2020, &amp; 2021. The annuity provision shall sunset at the conclusion of this contract on June 30, 2021. Any changes in contribution limitations und</w:t>
      </w:r>
      <w:r>
        <w:t>er IRC Section 403 (b) shall become effective for the tax year in which the change is effective and shall be retroactive to January 1 of that calendar year.</w:t>
      </w:r>
    </w:p>
    <w:p w:rsidR="00663178" w:rsidRDefault="00663178">
      <w:pPr>
        <w:pStyle w:val="BodyText"/>
        <w:spacing w:before="7"/>
        <w:rPr>
          <w:sz w:val="25"/>
        </w:rPr>
      </w:pPr>
    </w:p>
    <w:p w:rsidR="00663178" w:rsidRDefault="00084CCD">
      <w:pPr>
        <w:pStyle w:val="Heading1"/>
        <w:numPr>
          <w:ilvl w:val="0"/>
          <w:numId w:val="1"/>
        </w:numPr>
        <w:tabs>
          <w:tab w:val="left" w:pos="840"/>
          <w:tab w:val="left" w:pos="841"/>
        </w:tabs>
        <w:ind w:left="840" w:hanging="720"/>
      </w:pPr>
      <w:r>
        <w:t>PAID SICK</w:t>
      </w:r>
      <w:r>
        <w:rPr>
          <w:spacing w:val="-5"/>
        </w:rPr>
        <w:t xml:space="preserve"> </w:t>
      </w:r>
      <w:r>
        <w:t>LEAVE</w:t>
      </w:r>
    </w:p>
    <w:p w:rsidR="00663178" w:rsidRDefault="00084CCD">
      <w:pPr>
        <w:pStyle w:val="BodyText"/>
        <w:ind w:left="840" w:right="118"/>
        <w:jc w:val="both"/>
      </w:pPr>
      <w:r>
        <w:t>The Superintendent shall be granted (15) days of paid sick leave annually for illn</w:t>
      </w:r>
      <w:r>
        <w:t>ess or other emergencies within his immediate family. Unused sick leave will accumulate to one hundred eighty (180) days but may be used only for illness or emergencies. The Committee may extend the limits of this benefit at its sole discretion.</w:t>
      </w:r>
    </w:p>
    <w:p w:rsidR="00663178" w:rsidRDefault="00663178">
      <w:pPr>
        <w:pStyle w:val="BodyText"/>
        <w:spacing w:before="9"/>
        <w:rPr>
          <w:sz w:val="25"/>
        </w:rPr>
      </w:pPr>
    </w:p>
    <w:p w:rsidR="00663178" w:rsidRDefault="00084CCD">
      <w:pPr>
        <w:pStyle w:val="Heading1"/>
        <w:numPr>
          <w:ilvl w:val="0"/>
          <w:numId w:val="1"/>
        </w:numPr>
        <w:tabs>
          <w:tab w:val="left" w:pos="840"/>
          <w:tab w:val="left" w:pos="841"/>
        </w:tabs>
        <w:ind w:left="840" w:hanging="720"/>
      </w:pPr>
      <w:r>
        <w:t>ANNUAL</w:t>
      </w:r>
      <w:r>
        <w:rPr>
          <w:spacing w:val="-2"/>
        </w:rPr>
        <w:t xml:space="preserve"> </w:t>
      </w:r>
      <w:r>
        <w:t>VA</w:t>
      </w:r>
      <w:r>
        <w:t>CATIONS</w:t>
      </w:r>
    </w:p>
    <w:p w:rsidR="00663178" w:rsidRDefault="00084CCD">
      <w:pPr>
        <w:pStyle w:val="BodyText"/>
        <w:ind w:left="840" w:right="117"/>
        <w:jc w:val="both"/>
      </w:pPr>
      <w:r>
        <w:t>The Superintendent shall receive twenty-five (25) working days as annual vacation, exclusive of legal holidays. The Superintendent shall not use more than (10) days of vacation leave consecutively while school is in session without the prior approval of th</w:t>
      </w:r>
      <w:r>
        <w:t>e</w:t>
      </w:r>
    </w:p>
    <w:p w:rsidR="00663178" w:rsidRDefault="00663178">
      <w:pPr>
        <w:jc w:val="both"/>
        <w:sectPr w:rsidR="00663178">
          <w:pgSz w:w="12240" w:h="15840"/>
          <w:pgMar w:top="980" w:right="960" w:bottom="280" w:left="960" w:header="728" w:footer="0" w:gutter="0"/>
          <w:cols w:space="720"/>
        </w:sectPr>
      </w:pPr>
    </w:p>
    <w:p w:rsidR="00663178" w:rsidRDefault="00663178">
      <w:pPr>
        <w:pStyle w:val="BodyText"/>
        <w:spacing w:before="6"/>
        <w:rPr>
          <w:sz w:val="19"/>
        </w:rPr>
      </w:pPr>
    </w:p>
    <w:p w:rsidR="00663178" w:rsidRDefault="00084CCD">
      <w:pPr>
        <w:pStyle w:val="BodyText"/>
        <w:spacing w:before="47"/>
        <w:ind w:left="840" w:right="121"/>
        <w:jc w:val="both"/>
        <w:rPr>
          <w:b/>
        </w:rPr>
      </w:pPr>
      <w:r>
        <w:t>Committee. Vacation leave shall not accumulate from year to year, except that the Superintendent may carry ten (10) vacation days into the next year</w:t>
      </w:r>
      <w:r>
        <w:rPr>
          <w:b/>
        </w:rPr>
        <w:t>.</w:t>
      </w:r>
    </w:p>
    <w:p w:rsidR="00663178" w:rsidRDefault="00663178">
      <w:pPr>
        <w:pStyle w:val="BodyText"/>
        <w:spacing w:before="10"/>
        <w:rPr>
          <w:b/>
          <w:sz w:val="25"/>
        </w:rPr>
      </w:pPr>
    </w:p>
    <w:p w:rsidR="00663178" w:rsidRDefault="00084CCD">
      <w:pPr>
        <w:pStyle w:val="Heading1"/>
        <w:numPr>
          <w:ilvl w:val="0"/>
          <w:numId w:val="1"/>
        </w:numPr>
        <w:tabs>
          <w:tab w:val="left" w:pos="840"/>
          <w:tab w:val="left" w:pos="841"/>
        </w:tabs>
        <w:ind w:left="840" w:hanging="720"/>
      </w:pPr>
      <w:r>
        <w:t>VEHICLE</w:t>
      </w:r>
    </w:p>
    <w:p w:rsidR="00663178" w:rsidRDefault="00084CCD">
      <w:pPr>
        <w:pStyle w:val="BodyText"/>
        <w:ind w:left="839" w:right="118"/>
        <w:jc w:val="both"/>
      </w:pPr>
      <w:r>
        <w:t>The Superintendent shall be provided with a vehicle and required fuel/fuel card to be utilized for the purpose of conducting the District's business in the coordination, supervision and promotion of quality vocational technical education. Such vehicle will</w:t>
      </w:r>
      <w:r>
        <w:t xml:space="preserve"> be eligible for replacement/upgrade every three years utilizing the existing vehicle as a trade-in. Associated expenses (gas, insurance, maintenance, etc.) shall be at the District’s</w:t>
      </w:r>
      <w:r>
        <w:rPr>
          <w:spacing w:val="-3"/>
        </w:rPr>
        <w:t xml:space="preserve"> </w:t>
      </w:r>
      <w:r>
        <w:t>expense.</w:t>
      </w:r>
    </w:p>
    <w:p w:rsidR="00663178" w:rsidRDefault="00663178">
      <w:pPr>
        <w:pStyle w:val="BodyText"/>
        <w:spacing w:before="7"/>
        <w:rPr>
          <w:sz w:val="25"/>
        </w:rPr>
      </w:pPr>
    </w:p>
    <w:p w:rsidR="00663178" w:rsidRDefault="00084CCD">
      <w:pPr>
        <w:pStyle w:val="Heading1"/>
        <w:numPr>
          <w:ilvl w:val="0"/>
          <w:numId w:val="1"/>
        </w:numPr>
        <w:tabs>
          <w:tab w:val="left" w:pos="839"/>
          <w:tab w:val="left" w:pos="840"/>
        </w:tabs>
        <w:ind w:hanging="720"/>
      </w:pPr>
      <w:r>
        <w:t>COMPUTER AND DATA COMMUNICATION</w:t>
      </w:r>
      <w:r>
        <w:rPr>
          <w:spacing w:val="-11"/>
        </w:rPr>
        <w:t xml:space="preserve"> </w:t>
      </w:r>
      <w:r>
        <w:t>LINE</w:t>
      </w:r>
    </w:p>
    <w:p w:rsidR="00663178" w:rsidRDefault="00084CCD">
      <w:pPr>
        <w:pStyle w:val="BodyText"/>
        <w:ind w:left="839" w:right="118" w:hanging="1"/>
        <w:jc w:val="both"/>
      </w:pPr>
      <w:r>
        <w:t xml:space="preserve">The Superintendent shall </w:t>
      </w:r>
      <w:r>
        <w:t>be provided with a home based computer with separate Cable Internet connection and necessary peripherals, at the District’s expense. Associated upgrades and maintenance shall also be the District’s expense.</w:t>
      </w:r>
    </w:p>
    <w:p w:rsidR="00663178" w:rsidRDefault="00663178">
      <w:pPr>
        <w:pStyle w:val="BodyText"/>
        <w:spacing w:before="9"/>
        <w:rPr>
          <w:sz w:val="25"/>
        </w:rPr>
      </w:pPr>
    </w:p>
    <w:p w:rsidR="00663178" w:rsidRDefault="00084CCD">
      <w:pPr>
        <w:pStyle w:val="Heading1"/>
        <w:numPr>
          <w:ilvl w:val="0"/>
          <w:numId w:val="1"/>
        </w:numPr>
        <w:tabs>
          <w:tab w:val="left" w:pos="839"/>
          <w:tab w:val="left" w:pos="840"/>
        </w:tabs>
        <w:spacing w:before="1"/>
        <w:ind w:left="840"/>
      </w:pPr>
      <w:r>
        <w:t>CELLULAR</w:t>
      </w:r>
      <w:r>
        <w:rPr>
          <w:spacing w:val="-2"/>
        </w:rPr>
        <w:t xml:space="preserve"> </w:t>
      </w:r>
      <w:r>
        <w:t>TELEPHONE</w:t>
      </w:r>
    </w:p>
    <w:p w:rsidR="00663178" w:rsidRDefault="00084CCD">
      <w:pPr>
        <w:pStyle w:val="BodyText"/>
        <w:ind w:left="839" w:right="117"/>
        <w:jc w:val="both"/>
      </w:pPr>
      <w:r>
        <w:t>The Superintendent shall be provided with a mobile phone for the express purpose of conducting District business when away from the Superintendent’s office. The District shall pay associated expenses from the utilization of this service.</w:t>
      </w:r>
    </w:p>
    <w:p w:rsidR="00663178" w:rsidRDefault="00663178">
      <w:pPr>
        <w:pStyle w:val="BodyText"/>
        <w:spacing w:before="9"/>
        <w:rPr>
          <w:sz w:val="25"/>
        </w:rPr>
      </w:pPr>
    </w:p>
    <w:p w:rsidR="00663178" w:rsidRDefault="00084CCD">
      <w:pPr>
        <w:pStyle w:val="Heading1"/>
        <w:numPr>
          <w:ilvl w:val="0"/>
          <w:numId w:val="1"/>
        </w:numPr>
        <w:tabs>
          <w:tab w:val="left" w:pos="839"/>
          <w:tab w:val="left" w:pos="840"/>
        </w:tabs>
        <w:ind w:hanging="720"/>
      </w:pPr>
      <w:r>
        <w:t>RELATIONSHIP BETW</w:t>
      </w:r>
      <w:r>
        <w:t>EEN COMMITTEE AND</w:t>
      </w:r>
      <w:r>
        <w:rPr>
          <w:spacing w:val="-12"/>
        </w:rPr>
        <w:t xml:space="preserve"> </w:t>
      </w:r>
      <w:r>
        <w:t>SUPERINTENDENT</w:t>
      </w:r>
    </w:p>
    <w:p w:rsidR="00663178" w:rsidRDefault="00084CCD">
      <w:pPr>
        <w:pStyle w:val="BodyText"/>
        <w:ind w:left="839" w:right="119"/>
        <w:jc w:val="both"/>
      </w:pPr>
      <w:r>
        <w:t>The Superintendent shall manage the system in a fashion consistent with state law and the policy determination of the School Committee.</w:t>
      </w:r>
    </w:p>
    <w:p w:rsidR="00663178" w:rsidRDefault="00663178">
      <w:pPr>
        <w:pStyle w:val="BodyText"/>
        <w:spacing w:before="10"/>
        <w:rPr>
          <w:sz w:val="25"/>
        </w:rPr>
      </w:pPr>
    </w:p>
    <w:p w:rsidR="00663178" w:rsidRDefault="00084CCD">
      <w:pPr>
        <w:pStyle w:val="Heading1"/>
        <w:numPr>
          <w:ilvl w:val="0"/>
          <w:numId w:val="1"/>
        </w:numPr>
        <w:tabs>
          <w:tab w:val="left" w:pos="839"/>
          <w:tab w:val="left" w:pos="840"/>
        </w:tabs>
        <w:ind w:hanging="720"/>
      </w:pPr>
      <w:r>
        <w:t>PERFORMANCE STANDARDS AND</w:t>
      </w:r>
      <w:r>
        <w:rPr>
          <w:spacing w:val="-7"/>
        </w:rPr>
        <w:t xml:space="preserve"> </w:t>
      </w:r>
      <w:r>
        <w:t>EVALUATION</w:t>
      </w:r>
    </w:p>
    <w:p w:rsidR="00663178" w:rsidRDefault="00084CCD">
      <w:pPr>
        <w:pStyle w:val="BodyText"/>
        <w:ind w:left="839" w:right="118"/>
        <w:jc w:val="both"/>
      </w:pPr>
      <w:r>
        <w:t>The Superintendent recognizes that consistent wit</w:t>
      </w:r>
      <w:r>
        <w:t>h the state’s approved educator evaluation system, the process for evaluating superintendents will reflect performance based evaluation criteria which includes measures of standards, indicators elements, and performance descriptors for effective administra</w:t>
      </w:r>
      <w:r>
        <w:t>tive leadership. The Superintendent understands that performance within the above stated role will be evaluated by the School Committee’s Negotiation</w:t>
      </w:r>
      <w:r>
        <w:rPr>
          <w:spacing w:val="-11"/>
        </w:rPr>
        <w:t xml:space="preserve"> </w:t>
      </w:r>
      <w:r>
        <w:t>Subcommittee.</w:t>
      </w:r>
    </w:p>
    <w:p w:rsidR="00663178" w:rsidRDefault="00663178">
      <w:pPr>
        <w:pStyle w:val="BodyText"/>
        <w:spacing w:before="7"/>
        <w:rPr>
          <w:sz w:val="25"/>
        </w:rPr>
      </w:pPr>
    </w:p>
    <w:p w:rsidR="00663178" w:rsidRDefault="00084CCD">
      <w:pPr>
        <w:pStyle w:val="BodyText"/>
        <w:ind w:left="839" w:right="118"/>
        <w:jc w:val="both"/>
      </w:pPr>
      <w:r>
        <w:t>Following the completion of the fiscal year, the Subcommittee shall convene for the purpose</w:t>
      </w:r>
      <w:r>
        <w:t xml:space="preserve"> of reviewing and evaluating the goals attainment documentation provided by the Superintendent. To the degree in which such documentation satisfies the Subcommittee, they shall extend a performance remuneration recommendation to the Superintendent. At this</w:t>
      </w:r>
      <w:r>
        <w:t xml:space="preserve"> juncture the Superintendent can support or contest the Subcommittee’s decision, but the burden rests with the Superintendent to provide additional documentation for any reconsideration.</w:t>
      </w:r>
    </w:p>
    <w:p w:rsidR="00663178" w:rsidRDefault="00663178">
      <w:pPr>
        <w:pStyle w:val="BodyText"/>
        <w:spacing w:before="7"/>
        <w:rPr>
          <w:sz w:val="25"/>
        </w:rPr>
      </w:pPr>
    </w:p>
    <w:p w:rsidR="00663178" w:rsidRDefault="00084CCD">
      <w:pPr>
        <w:pStyle w:val="BodyText"/>
        <w:ind w:left="839" w:right="117"/>
        <w:jc w:val="both"/>
      </w:pPr>
      <w:r>
        <w:t>Although the full School Committee expects to be kept informed, it e</w:t>
      </w:r>
      <w:r>
        <w:t>ntrusts its Subcommittee with the authority to reach closure with the Superintendent.</w:t>
      </w:r>
    </w:p>
    <w:p w:rsidR="00663178" w:rsidRDefault="00663178">
      <w:pPr>
        <w:jc w:val="both"/>
        <w:sectPr w:rsidR="00663178">
          <w:pgSz w:w="12240" w:h="15840"/>
          <w:pgMar w:top="980" w:right="960" w:bottom="280" w:left="960" w:header="728" w:footer="0" w:gutter="0"/>
          <w:cols w:space="720"/>
        </w:sectPr>
      </w:pPr>
    </w:p>
    <w:p w:rsidR="00663178" w:rsidRDefault="00663178">
      <w:pPr>
        <w:pStyle w:val="BodyText"/>
        <w:spacing w:before="6"/>
        <w:rPr>
          <w:sz w:val="19"/>
        </w:rPr>
      </w:pPr>
    </w:p>
    <w:p w:rsidR="00663178" w:rsidRDefault="00084CCD">
      <w:pPr>
        <w:pStyle w:val="BodyText"/>
        <w:spacing w:before="47"/>
        <w:ind w:left="840" w:right="118"/>
        <w:jc w:val="both"/>
      </w:pPr>
      <w:r>
        <w:t>Additionally, the full School Committee functions as an appeal mechanism if and when necessary.</w:t>
      </w:r>
    </w:p>
    <w:p w:rsidR="00663178" w:rsidRDefault="00663178">
      <w:pPr>
        <w:pStyle w:val="BodyText"/>
        <w:spacing w:before="10"/>
        <w:rPr>
          <w:sz w:val="25"/>
        </w:rPr>
      </w:pPr>
    </w:p>
    <w:p w:rsidR="00663178" w:rsidRDefault="00084CCD">
      <w:pPr>
        <w:pStyle w:val="Heading1"/>
        <w:numPr>
          <w:ilvl w:val="0"/>
          <w:numId w:val="1"/>
        </w:numPr>
        <w:tabs>
          <w:tab w:val="left" w:pos="839"/>
          <w:tab w:val="left" w:pos="840"/>
        </w:tabs>
        <w:ind w:hanging="720"/>
      </w:pPr>
      <w:r>
        <w:t>ENTIRE</w:t>
      </w:r>
      <w:r>
        <w:rPr>
          <w:spacing w:val="-2"/>
        </w:rPr>
        <w:t xml:space="preserve"> </w:t>
      </w:r>
      <w:r>
        <w:t>AGREEMENT</w:t>
      </w:r>
    </w:p>
    <w:p w:rsidR="00663178" w:rsidRDefault="00084CCD">
      <w:pPr>
        <w:pStyle w:val="BodyText"/>
        <w:ind w:left="839" w:right="117"/>
        <w:jc w:val="both"/>
      </w:pPr>
      <w:r>
        <w:t>This contract embodies the whole agreemen</w:t>
      </w:r>
      <w:r>
        <w:t>t between the Committee and the Superintendent and there are no inducements, promises, terms, conditions, or obligations made or entered into by either party other than those contained herein. The contract may not be changed except by a writing signed by t</w:t>
      </w:r>
      <w:r>
        <w:t>he party against whom enforcement thereof is sought.</w:t>
      </w:r>
    </w:p>
    <w:p w:rsidR="00663178" w:rsidRDefault="00663178">
      <w:pPr>
        <w:pStyle w:val="BodyText"/>
        <w:spacing w:before="8"/>
        <w:rPr>
          <w:sz w:val="25"/>
        </w:rPr>
      </w:pPr>
    </w:p>
    <w:p w:rsidR="00663178" w:rsidRDefault="00084CCD">
      <w:pPr>
        <w:pStyle w:val="Heading1"/>
        <w:numPr>
          <w:ilvl w:val="0"/>
          <w:numId w:val="1"/>
        </w:numPr>
        <w:tabs>
          <w:tab w:val="left" w:pos="839"/>
          <w:tab w:val="left" w:pos="840"/>
        </w:tabs>
        <w:ind w:hanging="720"/>
      </w:pPr>
      <w:r>
        <w:t>INVALIDITY</w:t>
      </w:r>
    </w:p>
    <w:p w:rsidR="00663178" w:rsidRDefault="00084CCD">
      <w:pPr>
        <w:pStyle w:val="BodyText"/>
        <w:ind w:left="839" w:right="118"/>
        <w:jc w:val="both"/>
      </w:pPr>
      <w:r>
        <w:t>If any paragraph, part of or rider to this Agreement is invalid, it shall not affect the remainder of said Agreement, but said remainder shall be binding and effective against all parties.</w:t>
      </w:r>
    </w:p>
    <w:p w:rsidR="00663178" w:rsidRDefault="00663178">
      <w:pPr>
        <w:pStyle w:val="BodyText"/>
        <w:spacing w:before="9"/>
        <w:rPr>
          <w:sz w:val="25"/>
        </w:rPr>
      </w:pPr>
    </w:p>
    <w:p w:rsidR="00663178" w:rsidRDefault="00084CCD">
      <w:pPr>
        <w:pStyle w:val="ListParagraph"/>
        <w:numPr>
          <w:ilvl w:val="0"/>
          <w:numId w:val="1"/>
        </w:numPr>
        <w:tabs>
          <w:tab w:val="left" w:pos="840"/>
        </w:tabs>
        <w:spacing w:line="240" w:lineRule="auto"/>
        <w:ind w:right="119" w:hanging="720"/>
        <w:jc w:val="both"/>
        <w:rPr>
          <w:sz w:val="26"/>
        </w:rPr>
      </w:pPr>
      <w:r>
        <w:rPr>
          <w:sz w:val="26"/>
        </w:rPr>
        <w:t>This</w:t>
      </w:r>
      <w:r>
        <w:rPr>
          <w:spacing w:val="-3"/>
          <w:sz w:val="26"/>
        </w:rPr>
        <w:t xml:space="preserve"> </w:t>
      </w:r>
      <w:r>
        <w:rPr>
          <w:sz w:val="26"/>
        </w:rPr>
        <w:t>Agreement</w:t>
      </w:r>
      <w:r>
        <w:rPr>
          <w:spacing w:val="-5"/>
          <w:sz w:val="26"/>
        </w:rPr>
        <w:t xml:space="preserve"> </w:t>
      </w:r>
      <w:r>
        <w:rPr>
          <w:sz w:val="26"/>
        </w:rPr>
        <w:t>shall</w:t>
      </w:r>
      <w:r>
        <w:rPr>
          <w:spacing w:val="-4"/>
          <w:sz w:val="26"/>
        </w:rPr>
        <w:t xml:space="preserve"> </w:t>
      </w:r>
      <w:r>
        <w:rPr>
          <w:sz w:val="26"/>
        </w:rPr>
        <w:t>be</w:t>
      </w:r>
      <w:r>
        <w:rPr>
          <w:spacing w:val="-4"/>
          <w:sz w:val="26"/>
        </w:rPr>
        <w:t xml:space="preserve"> </w:t>
      </w:r>
      <w:r>
        <w:rPr>
          <w:sz w:val="26"/>
        </w:rPr>
        <w:t>executed</w:t>
      </w:r>
      <w:r>
        <w:rPr>
          <w:spacing w:val="-4"/>
          <w:sz w:val="26"/>
        </w:rPr>
        <w:t xml:space="preserve"> </w:t>
      </w:r>
      <w:r>
        <w:rPr>
          <w:sz w:val="26"/>
        </w:rPr>
        <w:t>in</w:t>
      </w:r>
      <w:r>
        <w:rPr>
          <w:spacing w:val="-4"/>
          <w:sz w:val="26"/>
        </w:rPr>
        <w:t xml:space="preserve"> </w:t>
      </w:r>
      <w:r>
        <w:rPr>
          <w:sz w:val="26"/>
        </w:rPr>
        <w:t>two</w:t>
      </w:r>
      <w:r>
        <w:rPr>
          <w:spacing w:val="-5"/>
          <w:sz w:val="26"/>
        </w:rPr>
        <w:t xml:space="preserve"> </w:t>
      </w:r>
      <w:r>
        <w:rPr>
          <w:sz w:val="26"/>
        </w:rPr>
        <w:t>counterparts,</w:t>
      </w:r>
      <w:r>
        <w:rPr>
          <w:spacing w:val="-5"/>
          <w:sz w:val="26"/>
        </w:rPr>
        <w:t xml:space="preserve"> </w:t>
      </w:r>
      <w:r>
        <w:rPr>
          <w:sz w:val="26"/>
        </w:rPr>
        <w:t>each</w:t>
      </w:r>
      <w:r>
        <w:rPr>
          <w:spacing w:val="-4"/>
          <w:sz w:val="26"/>
        </w:rPr>
        <w:t xml:space="preserve"> </w:t>
      </w:r>
      <w:r>
        <w:rPr>
          <w:sz w:val="26"/>
        </w:rPr>
        <w:t>of</w:t>
      </w:r>
      <w:r>
        <w:rPr>
          <w:spacing w:val="-5"/>
          <w:sz w:val="26"/>
        </w:rPr>
        <w:t xml:space="preserve"> </w:t>
      </w:r>
      <w:r>
        <w:rPr>
          <w:sz w:val="26"/>
        </w:rPr>
        <w:t>which</w:t>
      </w:r>
      <w:r>
        <w:rPr>
          <w:spacing w:val="-4"/>
          <w:sz w:val="26"/>
        </w:rPr>
        <w:t xml:space="preserve"> </w:t>
      </w:r>
      <w:r>
        <w:rPr>
          <w:sz w:val="26"/>
        </w:rPr>
        <w:t>shall</w:t>
      </w:r>
      <w:r>
        <w:rPr>
          <w:spacing w:val="-4"/>
          <w:sz w:val="26"/>
        </w:rPr>
        <w:t xml:space="preserve"> </w:t>
      </w:r>
      <w:r>
        <w:rPr>
          <w:sz w:val="26"/>
        </w:rPr>
        <w:t>be</w:t>
      </w:r>
      <w:r>
        <w:rPr>
          <w:spacing w:val="-4"/>
          <w:sz w:val="26"/>
        </w:rPr>
        <w:t xml:space="preserve"> </w:t>
      </w:r>
      <w:r>
        <w:rPr>
          <w:sz w:val="26"/>
        </w:rPr>
        <w:t>deemed</w:t>
      </w:r>
      <w:r>
        <w:rPr>
          <w:spacing w:val="-4"/>
          <w:sz w:val="26"/>
        </w:rPr>
        <w:t xml:space="preserve"> </w:t>
      </w:r>
      <w:r>
        <w:rPr>
          <w:sz w:val="26"/>
        </w:rPr>
        <w:t>to be an original, and both of which taken together shall be deemed one and the same instrument.</w:t>
      </w:r>
    </w:p>
    <w:p w:rsidR="00663178" w:rsidRDefault="00663178">
      <w:pPr>
        <w:pStyle w:val="BodyText"/>
        <w:spacing w:before="10"/>
        <w:rPr>
          <w:sz w:val="25"/>
        </w:rPr>
      </w:pPr>
    </w:p>
    <w:p w:rsidR="00663178" w:rsidRDefault="00084CCD">
      <w:pPr>
        <w:pStyle w:val="BodyText"/>
        <w:ind w:left="119"/>
      </w:pPr>
      <w:r>
        <w:t>IN WITNESS WHEREOF, the parties have hereunto signed and sealed this Agreement and a duplicate thereof this twenty-first day of June 2018.</w:t>
      </w:r>
    </w:p>
    <w:p w:rsidR="00663178" w:rsidRDefault="00663178">
      <w:pPr>
        <w:pStyle w:val="BodyText"/>
        <w:rPr>
          <w:sz w:val="20"/>
        </w:rPr>
      </w:pPr>
    </w:p>
    <w:p w:rsidR="00663178" w:rsidRDefault="00663178">
      <w:pPr>
        <w:pStyle w:val="BodyText"/>
        <w:rPr>
          <w:sz w:val="20"/>
        </w:rPr>
      </w:pPr>
    </w:p>
    <w:p w:rsidR="00663178" w:rsidRDefault="00663178">
      <w:pPr>
        <w:pStyle w:val="BodyText"/>
        <w:rPr>
          <w:sz w:val="20"/>
        </w:rPr>
      </w:pPr>
    </w:p>
    <w:p w:rsidR="00663178" w:rsidRDefault="00663178">
      <w:pPr>
        <w:pStyle w:val="BodyText"/>
        <w:rPr>
          <w:sz w:val="20"/>
        </w:rPr>
      </w:pPr>
    </w:p>
    <w:p w:rsidR="00663178" w:rsidRDefault="00084CCD">
      <w:pPr>
        <w:pStyle w:val="BodyText"/>
        <w:spacing w:before="3"/>
        <w:rPr>
          <w:sz w:val="17"/>
        </w:rPr>
      </w:pPr>
      <w:r>
        <w:pict>
          <v:line id="_x0000_s1027" style="position:absolute;z-index:251657728;mso-wrap-distance-left:0;mso-wrap-distance-right:0;mso-position-horizontal-relative:page" from="342pt,12.95pt" to="486pt,12.95pt" strokeweight=".29669mm">
            <w10:wrap type="topAndBottom" anchorx="page"/>
          </v:line>
        </w:pict>
      </w:r>
    </w:p>
    <w:p w:rsidR="00663178" w:rsidRDefault="00084CCD">
      <w:pPr>
        <w:pStyle w:val="BodyText"/>
        <w:ind w:left="5880" w:right="1607"/>
      </w:pPr>
      <w:r w:rsidRPr="000A75B1">
        <w:rPr>
          <w:highlight w:val="black"/>
        </w:rPr>
        <w:t>Joseph M. Hall, Chairman</w:t>
      </w:r>
      <w:r>
        <w:t xml:space="preserve"> Blackstone Valley Regional School Committee</w:t>
      </w:r>
    </w:p>
    <w:p w:rsidR="00663178" w:rsidRDefault="00663178">
      <w:pPr>
        <w:pStyle w:val="BodyText"/>
        <w:rPr>
          <w:sz w:val="20"/>
        </w:rPr>
      </w:pPr>
    </w:p>
    <w:p w:rsidR="00663178" w:rsidRDefault="00663178">
      <w:pPr>
        <w:pStyle w:val="BodyText"/>
        <w:rPr>
          <w:sz w:val="20"/>
        </w:rPr>
      </w:pPr>
    </w:p>
    <w:p w:rsidR="00663178" w:rsidRDefault="00663178">
      <w:pPr>
        <w:pStyle w:val="BodyText"/>
        <w:rPr>
          <w:sz w:val="20"/>
        </w:rPr>
      </w:pPr>
    </w:p>
    <w:p w:rsidR="00663178" w:rsidRDefault="00663178">
      <w:pPr>
        <w:pStyle w:val="BodyText"/>
        <w:rPr>
          <w:sz w:val="20"/>
        </w:rPr>
      </w:pPr>
    </w:p>
    <w:p w:rsidR="00663178" w:rsidRDefault="00084CCD">
      <w:pPr>
        <w:pStyle w:val="BodyText"/>
        <w:spacing w:before="7"/>
        <w:rPr>
          <w:sz w:val="16"/>
        </w:rPr>
      </w:pPr>
      <w:r>
        <w:pict>
          <v:line id="_x0000_s1026" style="position:absolute;z-index:251658752;mso-wrap-distance-left:0;mso-wrap-distance-right:0;mso-position-horizontal-relative:page" from="342pt,12.55pt" to="486pt,12.55pt" strokeweight=".29669mm">
            <w10:wrap type="topAndBottom" anchorx="page"/>
          </v:line>
        </w:pict>
      </w:r>
    </w:p>
    <w:p w:rsidR="00663178" w:rsidRDefault="00084CCD">
      <w:pPr>
        <w:pStyle w:val="BodyText"/>
        <w:ind w:left="5880" w:right="1785"/>
      </w:pPr>
      <w:r w:rsidRPr="000A75B1">
        <w:rPr>
          <w:highlight w:val="black"/>
        </w:rPr>
        <w:t xml:space="preserve">Dr. Michael F. </w:t>
      </w:r>
      <w:bookmarkStart w:id="2" w:name="_GoBack"/>
      <w:r w:rsidRPr="000A75B1">
        <w:rPr>
          <w:highlight w:val="black"/>
        </w:rPr>
        <w:t>Fitzpatrick</w:t>
      </w:r>
      <w:bookmarkEnd w:id="2"/>
      <w:r>
        <w:t xml:space="preserve"> Superinte</w:t>
      </w:r>
      <w:r>
        <w:t>ndent-Director</w:t>
      </w:r>
    </w:p>
    <w:sectPr w:rsidR="00663178">
      <w:pgSz w:w="12240" w:h="15840"/>
      <w:pgMar w:top="980" w:right="960" w:bottom="280" w:left="9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CD" w:rsidRDefault="00084CCD">
      <w:r>
        <w:separator/>
      </w:r>
    </w:p>
  </w:endnote>
  <w:endnote w:type="continuationSeparator" w:id="0">
    <w:p w:rsidR="00084CCD" w:rsidRDefault="0008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CD" w:rsidRDefault="00084CCD">
      <w:r>
        <w:separator/>
      </w:r>
    </w:p>
  </w:footnote>
  <w:footnote w:type="continuationSeparator" w:id="0">
    <w:p w:rsidR="00084CCD" w:rsidRDefault="0008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78" w:rsidRDefault="00084CCD">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pt;margin-top:35.4pt;width:245.55pt;height:15.45pt;z-index:-5176;mso-position-horizontal-relative:page;mso-position-vertical-relative:page" filled="f" stroked="f">
          <v:textbox inset="0,0,0,0">
            <w:txbxContent>
              <w:p w:rsidR="00663178" w:rsidRDefault="00084CCD">
                <w:pPr>
                  <w:spacing w:before="12"/>
                  <w:ind w:left="20"/>
                  <w:rPr>
                    <w:rFonts w:ascii="Arial"/>
                    <w:b/>
                    <w:sz w:val="24"/>
                  </w:rPr>
                </w:pPr>
                <w:r>
                  <w:rPr>
                    <w:rFonts w:ascii="Arial"/>
                    <w:b/>
                    <w:sz w:val="24"/>
                    <w:u w:val="thick"/>
                  </w:rPr>
                  <w:t>CONTRACT OF EMPLOYMENT (continued)</w:t>
                </w:r>
              </w:p>
            </w:txbxContent>
          </v:textbox>
          <w10:wrap anchorx="page" anchory="page"/>
        </v:shape>
      </w:pict>
    </w:r>
    <w:r>
      <w:pict>
        <v:shape id="_x0000_s2049" type="#_x0000_t202" style="position:absolute;margin-left:449.5pt;margin-top:35.4pt;width:65.6pt;height:15.45pt;z-index:-5152;mso-position-horizontal-relative:page;mso-position-vertical-relative:page" filled="f" stroked="f">
          <v:textbox inset="0,0,0,0">
            <w:txbxContent>
              <w:p w:rsidR="00663178" w:rsidRDefault="00084CCD">
                <w:pPr>
                  <w:spacing w:before="12"/>
                  <w:ind w:left="20"/>
                  <w:rPr>
                    <w:rFonts w:ascii="Arial"/>
                    <w:b/>
                    <w:sz w:val="24"/>
                  </w:rPr>
                </w:pPr>
                <w:r>
                  <w:rPr>
                    <w:rFonts w:ascii="Arial"/>
                    <w:b/>
                    <w:sz w:val="24"/>
                  </w:rPr>
                  <w:t xml:space="preserve">Page </w:t>
                </w:r>
                <w:r>
                  <w:fldChar w:fldCharType="begin"/>
                </w:r>
                <w:r>
                  <w:rPr>
                    <w:rFonts w:ascii="Arial"/>
                    <w:b/>
                    <w:sz w:val="24"/>
                  </w:rPr>
                  <w:instrText xml:space="preserve"> PAGE </w:instrText>
                </w:r>
                <w:r>
                  <w:fldChar w:fldCharType="separate"/>
                </w:r>
                <w:r w:rsidR="000A75B1">
                  <w:rPr>
                    <w:rFonts w:ascii="Arial"/>
                    <w:b/>
                    <w:noProof/>
                    <w:sz w:val="24"/>
                  </w:rPr>
                  <w:t>6</w:t>
                </w:r>
                <w:r>
                  <w:fldChar w:fldCharType="end"/>
                </w:r>
                <w:r>
                  <w:rPr>
                    <w:rFonts w:ascii="Arial"/>
                    <w:b/>
                    <w:sz w:val="24"/>
                  </w:rPr>
                  <w:t xml:space="preserve"> of 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120F"/>
    <w:multiLevelType w:val="hybridMultilevel"/>
    <w:tmpl w:val="DD440D46"/>
    <w:lvl w:ilvl="0" w:tplc="9EA6D6C0">
      <w:start w:val="1"/>
      <w:numFmt w:val="decimal"/>
      <w:lvlText w:val="%1."/>
      <w:lvlJc w:val="left"/>
      <w:pPr>
        <w:ind w:left="839" w:hanging="721"/>
        <w:jc w:val="left"/>
      </w:pPr>
      <w:rPr>
        <w:rFonts w:ascii="Calibri" w:eastAsia="Calibri" w:hAnsi="Calibri" w:cs="Calibri" w:hint="default"/>
        <w:w w:val="99"/>
        <w:sz w:val="26"/>
        <w:szCs w:val="26"/>
        <w:lang w:val="en-US" w:eastAsia="en-US" w:bidi="en-US"/>
      </w:rPr>
    </w:lvl>
    <w:lvl w:ilvl="1" w:tplc="1F28A1C0">
      <w:start w:val="1"/>
      <w:numFmt w:val="upperLetter"/>
      <w:lvlText w:val="%2)"/>
      <w:lvlJc w:val="left"/>
      <w:pPr>
        <w:ind w:left="1560" w:hanging="721"/>
        <w:jc w:val="left"/>
      </w:pPr>
      <w:rPr>
        <w:rFonts w:ascii="Calibri" w:eastAsia="Calibri" w:hAnsi="Calibri" w:cs="Calibri" w:hint="default"/>
        <w:spacing w:val="-2"/>
        <w:w w:val="99"/>
        <w:sz w:val="26"/>
        <w:szCs w:val="26"/>
        <w:lang w:val="en-US" w:eastAsia="en-US" w:bidi="en-US"/>
      </w:rPr>
    </w:lvl>
    <w:lvl w:ilvl="2" w:tplc="E6E218DE">
      <w:numFmt w:val="bullet"/>
      <w:lvlText w:val="•"/>
      <w:lvlJc w:val="left"/>
      <w:pPr>
        <w:ind w:left="2533" w:hanging="721"/>
      </w:pPr>
      <w:rPr>
        <w:rFonts w:hint="default"/>
        <w:lang w:val="en-US" w:eastAsia="en-US" w:bidi="en-US"/>
      </w:rPr>
    </w:lvl>
    <w:lvl w:ilvl="3" w:tplc="77D22FB2">
      <w:numFmt w:val="bullet"/>
      <w:lvlText w:val="•"/>
      <w:lvlJc w:val="left"/>
      <w:pPr>
        <w:ind w:left="3506" w:hanging="721"/>
      </w:pPr>
      <w:rPr>
        <w:rFonts w:hint="default"/>
        <w:lang w:val="en-US" w:eastAsia="en-US" w:bidi="en-US"/>
      </w:rPr>
    </w:lvl>
    <w:lvl w:ilvl="4" w:tplc="42FE7B58">
      <w:numFmt w:val="bullet"/>
      <w:lvlText w:val="•"/>
      <w:lvlJc w:val="left"/>
      <w:pPr>
        <w:ind w:left="4480" w:hanging="721"/>
      </w:pPr>
      <w:rPr>
        <w:rFonts w:hint="default"/>
        <w:lang w:val="en-US" w:eastAsia="en-US" w:bidi="en-US"/>
      </w:rPr>
    </w:lvl>
    <w:lvl w:ilvl="5" w:tplc="675A5D06">
      <w:numFmt w:val="bullet"/>
      <w:lvlText w:val="•"/>
      <w:lvlJc w:val="left"/>
      <w:pPr>
        <w:ind w:left="5453" w:hanging="721"/>
      </w:pPr>
      <w:rPr>
        <w:rFonts w:hint="default"/>
        <w:lang w:val="en-US" w:eastAsia="en-US" w:bidi="en-US"/>
      </w:rPr>
    </w:lvl>
    <w:lvl w:ilvl="6" w:tplc="32987574">
      <w:numFmt w:val="bullet"/>
      <w:lvlText w:val="•"/>
      <w:lvlJc w:val="left"/>
      <w:pPr>
        <w:ind w:left="6426" w:hanging="721"/>
      </w:pPr>
      <w:rPr>
        <w:rFonts w:hint="default"/>
        <w:lang w:val="en-US" w:eastAsia="en-US" w:bidi="en-US"/>
      </w:rPr>
    </w:lvl>
    <w:lvl w:ilvl="7" w:tplc="71E2860E">
      <w:numFmt w:val="bullet"/>
      <w:lvlText w:val="•"/>
      <w:lvlJc w:val="left"/>
      <w:pPr>
        <w:ind w:left="7400" w:hanging="721"/>
      </w:pPr>
      <w:rPr>
        <w:rFonts w:hint="default"/>
        <w:lang w:val="en-US" w:eastAsia="en-US" w:bidi="en-US"/>
      </w:rPr>
    </w:lvl>
    <w:lvl w:ilvl="8" w:tplc="32FC55D4">
      <w:numFmt w:val="bullet"/>
      <w:lvlText w:val="•"/>
      <w:lvlJc w:val="left"/>
      <w:pPr>
        <w:ind w:left="8373"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63178"/>
    <w:rsid w:val="00084CCD"/>
    <w:rsid w:val="000A75B1"/>
    <w:rsid w:val="0066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92806E5-42AC-40B9-AEA5-FEDC2CE4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317" w:lineRule="exact"/>
      <w:ind w:left="840" w:hanging="7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line="317" w:lineRule="exact"/>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11374</Characters>
  <Application>Microsoft Office Word</Application>
  <DocSecurity>0</DocSecurity>
  <Lines>94</Lines>
  <Paragraphs>26</Paragraphs>
  <ScaleCrop>false</ScaleCrop>
  <Company>Blackstone Valley Vocational School District</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Christine Gniadek</dc:creator>
  <cp:lastModifiedBy>Marcia MacWilliams</cp:lastModifiedBy>
  <cp:revision>2</cp:revision>
  <dcterms:created xsi:type="dcterms:W3CDTF">2021-10-18T16:02:00Z</dcterms:created>
  <dcterms:modified xsi:type="dcterms:W3CDTF">2021-10-18T16:05:00Z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Acrobat PDFMaker 18 for Word</vt:lpwstr>
  </property>
  <property fmtid="{D5CDD505-2E9C-101B-9397-08002B2CF9AE}" pid="4" name="LastSaved">
    <vt:filetime>2021-10-18T00:00:00Z</vt:filetime>
  </property>
</Properties>
</file>