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3B78DB" w14:textId="50A09B45" w:rsidR="00454CE3" w:rsidRDefault="00454CE3" w:rsidP="004331F4">
      <w:pPr>
        <w:pStyle w:val="Heading3"/>
        <w:jc w:val="center"/>
        <w:rPr>
          <w:b/>
          <w:bCs/>
          <w:color w:val="auto"/>
          <w:u w:val="single"/>
        </w:rPr>
      </w:pPr>
      <w:r>
        <w:rPr>
          <w:b/>
          <w:bCs/>
          <w:color w:val="auto"/>
          <w:u w:val="single"/>
        </w:rPr>
        <w:t>MEMORANDUM OF AGREEMENT</w:t>
      </w:r>
    </w:p>
    <w:p w14:paraId="5F981F35" w14:textId="77777777" w:rsidR="00454CE3" w:rsidRDefault="00454CE3" w:rsidP="00454CE3">
      <w:pPr>
        <w:rPr>
          <w:rFonts w:asciiTheme="majorHAnsi" w:hAnsiTheme="majorHAnsi"/>
          <w:sz w:val="24"/>
          <w:szCs w:val="24"/>
        </w:rPr>
      </w:pPr>
    </w:p>
    <w:p w14:paraId="69F21030" w14:textId="77777777" w:rsidR="00454CE3" w:rsidRDefault="00454CE3" w:rsidP="00BA1CBE">
      <w:pPr>
        <w:jc w:val="both"/>
        <w:rPr>
          <w:rFonts w:asciiTheme="majorHAnsi" w:hAnsiTheme="majorHAnsi"/>
          <w:b/>
          <w:sz w:val="24"/>
          <w:szCs w:val="24"/>
        </w:rPr>
      </w:pPr>
      <w:r>
        <w:rPr>
          <w:rFonts w:asciiTheme="majorHAnsi" w:hAnsiTheme="majorHAnsi"/>
          <w:sz w:val="24"/>
          <w:szCs w:val="24"/>
        </w:rPr>
        <w:t xml:space="preserve">As proposed by the Assistant Superintendent-Director/Principal, and supported by the Superintendent-Director, </w:t>
      </w:r>
      <w:r>
        <w:rPr>
          <w:rFonts w:asciiTheme="majorHAnsi" w:hAnsiTheme="majorHAnsi"/>
          <w:b/>
          <w:sz w:val="24"/>
          <w:szCs w:val="24"/>
        </w:rPr>
        <w:t>NAME</w:t>
      </w:r>
      <w:r>
        <w:rPr>
          <w:rFonts w:asciiTheme="majorHAnsi" w:hAnsiTheme="majorHAnsi"/>
          <w:sz w:val="24"/>
          <w:szCs w:val="24"/>
        </w:rPr>
        <w:t xml:space="preserve"> hereby agrees to accept this one year (</w:t>
      </w:r>
      <w:r>
        <w:rPr>
          <w:rFonts w:asciiTheme="majorHAnsi" w:hAnsiTheme="majorHAnsi"/>
          <w:i/>
          <w:sz w:val="24"/>
          <w:szCs w:val="24"/>
        </w:rPr>
        <w:t>renewable</w:t>
      </w:r>
      <w:r>
        <w:rPr>
          <w:rFonts w:asciiTheme="majorHAnsi" w:hAnsiTheme="majorHAnsi"/>
          <w:sz w:val="24"/>
          <w:szCs w:val="24"/>
        </w:rPr>
        <w:t xml:space="preserve">) contract effective </w:t>
      </w:r>
      <w:r>
        <w:rPr>
          <w:rFonts w:asciiTheme="majorHAnsi" w:hAnsiTheme="majorHAnsi"/>
          <w:b/>
          <w:sz w:val="24"/>
          <w:szCs w:val="24"/>
        </w:rPr>
        <w:t>July 1, 202X</w:t>
      </w:r>
      <w:r>
        <w:rPr>
          <w:rFonts w:asciiTheme="majorHAnsi" w:hAnsiTheme="majorHAnsi"/>
          <w:sz w:val="24"/>
          <w:szCs w:val="24"/>
        </w:rPr>
        <w:t xml:space="preserve"> with the Blackstone Valley Vocational Regional School District for administrative/leadership responsibilities within the position of </w:t>
      </w:r>
      <w:r>
        <w:rPr>
          <w:rFonts w:asciiTheme="majorHAnsi" w:hAnsiTheme="majorHAnsi"/>
          <w:b/>
          <w:sz w:val="24"/>
          <w:szCs w:val="24"/>
        </w:rPr>
        <w:t>POSITION</w:t>
      </w:r>
      <w:r>
        <w:rPr>
          <w:rFonts w:asciiTheme="majorHAnsi" w:hAnsiTheme="majorHAnsi"/>
          <w:sz w:val="24"/>
          <w:szCs w:val="24"/>
        </w:rPr>
        <w:t xml:space="preserve"> </w:t>
      </w:r>
      <w:r>
        <w:rPr>
          <w:rFonts w:asciiTheme="majorHAnsi" w:hAnsiTheme="majorHAnsi" w:cs="Calibri"/>
          <w:sz w:val="24"/>
          <w:szCs w:val="24"/>
        </w:rPr>
        <w:t xml:space="preserve">conditional based on a satisfactory CORI and SAFIS Background Check </w:t>
      </w:r>
      <w:r>
        <w:rPr>
          <w:rFonts w:asciiTheme="majorHAnsi" w:hAnsiTheme="majorHAnsi"/>
          <w:sz w:val="24"/>
          <w:szCs w:val="24"/>
        </w:rPr>
        <w:t>603 CMR 51.00.</w:t>
      </w:r>
    </w:p>
    <w:p w14:paraId="0663FCC6" w14:textId="77777777" w:rsidR="00454CE3" w:rsidRDefault="00454CE3" w:rsidP="00454CE3">
      <w:pPr>
        <w:jc w:val="both"/>
        <w:rPr>
          <w:rFonts w:asciiTheme="majorHAnsi" w:hAnsiTheme="majorHAnsi"/>
          <w:b/>
          <w:sz w:val="24"/>
          <w:szCs w:val="24"/>
        </w:rPr>
      </w:pPr>
    </w:p>
    <w:p w14:paraId="44E4EAA8" w14:textId="77777777" w:rsidR="00454CE3" w:rsidRDefault="00454CE3" w:rsidP="00BA1CBE">
      <w:pPr>
        <w:jc w:val="both"/>
        <w:rPr>
          <w:rFonts w:asciiTheme="majorHAnsi" w:hAnsiTheme="majorHAnsi"/>
          <w:sz w:val="24"/>
          <w:szCs w:val="24"/>
        </w:rPr>
      </w:pPr>
      <w:r>
        <w:rPr>
          <w:rFonts w:asciiTheme="majorHAnsi" w:hAnsiTheme="majorHAnsi"/>
          <w:sz w:val="24"/>
          <w:szCs w:val="24"/>
        </w:rPr>
        <w:t xml:space="preserve">The effective period of this contract shall include a minimum of </w:t>
      </w:r>
      <w:r>
        <w:rPr>
          <w:rFonts w:asciiTheme="majorHAnsi" w:hAnsiTheme="majorHAnsi"/>
          <w:b/>
          <w:sz w:val="24"/>
          <w:szCs w:val="24"/>
        </w:rPr>
        <w:t xml:space="preserve">223 </w:t>
      </w:r>
      <w:r>
        <w:rPr>
          <w:rFonts w:asciiTheme="majorHAnsi" w:hAnsiTheme="majorHAnsi"/>
          <w:sz w:val="24"/>
          <w:szCs w:val="24"/>
        </w:rPr>
        <w:t xml:space="preserve">contact days, </w:t>
      </w:r>
      <w:r>
        <w:rPr>
          <w:rFonts w:asciiTheme="majorHAnsi" w:hAnsiTheme="majorHAnsi"/>
          <w:b/>
          <w:sz w:val="24"/>
          <w:szCs w:val="24"/>
        </w:rPr>
        <w:t xml:space="preserve">25 </w:t>
      </w:r>
      <w:r>
        <w:rPr>
          <w:rFonts w:asciiTheme="majorHAnsi" w:hAnsiTheme="majorHAnsi"/>
          <w:sz w:val="24"/>
          <w:szCs w:val="24"/>
        </w:rPr>
        <w:t>vacation days (</w:t>
      </w:r>
      <w:r>
        <w:rPr>
          <w:rFonts w:asciiTheme="majorHAnsi" w:hAnsiTheme="majorHAnsi"/>
          <w:i/>
          <w:sz w:val="24"/>
          <w:szCs w:val="24"/>
        </w:rPr>
        <w:t xml:space="preserve">note: a maximum of </w:t>
      </w:r>
      <w:r>
        <w:rPr>
          <w:rFonts w:asciiTheme="majorHAnsi" w:hAnsiTheme="majorHAnsi"/>
          <w:b/>
          <w:i/>
          <w:sz w:val="24"/>
          <w:szCs w:val="24"/>
        </w:rPr>
        <w:t xml:space="preserve">10 vacation </w:t>
      </w:r>
      <w:r>
        <w:rPr>
          <w:rFonts w:asciiTheme="majorHAnsi" w:hAnsiTheme="majorHAnsi"/>
          <w:i/>
          <w:sz w:val="24"/>
          <w:szCs w:val="24"/>
        </w:rPr>
        <w:t>days may be carried-over to the subsequent contract year</w:t>
      </w:r>
      <w:r>
        <w:rPr>
          <w:rFonts w:asciiTheme="majorHAnsi" w:hAnsiTheme="majorHAnsi"/>
          <w:sz w:val="24"/>
          <w:szCs w:val="24"/>
        </w:rPr>
        <w:t xml:space="preserve">), and </w:t>
      </w:r>
      <w:r>
        <w:rPr>
          <w:rFonts w:asciiTheme="majorHAnsi" w:hAnsiTheme="majorHAnsi"/>
          <w:b/>
          <w:sz w:val="24"/>
          <w:szCs w:val="24"/>
        </w:rPr>
        <w:t>12</w:t>
      </w:r>
      <w:r>
        <w:rPr>
          <w:rFonts w:asciiTheme="majorHAnsi" w:hAnsiTheme="majorHAnsi"/>
          <w:sz w:val="24"/>
          <w:szCs w:val="24"/>
        </w:rPr>
        <w:t xml:space="preserve"> holidays within each fiscal year spanning </w:t>
      </w:r>
      <w:r>
        <w:rPr>
          <w:rFonts w:asciiTheme="majorHAnsi" w:hAnsiTheme="majorHAnsi"/>
          <w:b/>
          <w:sz w:val="24"/>
          <w:szCs w:val="24"/>
        </w:rPr>
        <w:t>July 1</w:t>
      </w:r>
      <w:r>
        <w:rPr>
          <w:rFonts w:asciiTheme="majorHAnsi" w:hAnsiTheme="majorHAnsi"/>
          <w:b/>
          <w:sz w:val="24"/>
          <w:szCs w:val="24"/>
          <w:vertAlign w:val="superscript"/>
        </w:rPr>
        <w:t>st</w:t>
      </w:r>
      <w:r>
        <w:rPr>
          <w:rFonts w:asciiTheme="majorHAnsi" w:hAnsiTheme="majorHAnsi"/>
          <w:sz w:val="24"/>
          <w:szCs w:val="24"/>
        </w:rPr>
        <w:t xml:space="preserve"> through </w:t>
      </w:r>
      <w:r>
        <w:rPr>
          <w:rFonts w:asciiTheme="majorHAnsi" w:hAnsiTheme="majorHAnsi"/>
          <w:b/>
          <w:sz w:val="24"/>
          <w:szCs w:val="24"/>
        </w:rPr>
        <w:t>June 30</w:t>
      </w:r>
      <w:r>
        <w:rPr>
          <w:rFonts w:asciiTheme="majorHAnsi" w:hAnsiTheme="majorHAnsi"/>
          <w:b/>
          <w:sz w:val="24"/>
          <w:szCs w:val="24"/>
          <w:vertAlign w:val="superscript"/>
        </w:rPr>
        <w:t>th</w:t>
      </w:r>
      <w:r>
        <w:rPr>
          <w:rFonts w:asciiTheme="majorHAnsi" w:hAnsiTheme="majorHAnsi"/>
          <w:b/>
          <w:sz w:val="24"/>
          <w:szCs w:val="24"/>
        </w:rPr>
        <w:t xml:space="preserve">. </w:t>
      </w:r>
      <w:r>
        <w:rPr>
          <w:rFonts w:asciiTheme="majorHAnsi" w:hAnsiTheme="majorHAnsi"/>
          <w:sz w:val="24"/>
          <w:szCs w:val="24"/>
        </w:rPr>
        <w:t xml:space="preserve"> The regular workday will include a minimum duration of </w:t>
      </w:r>
      <w:r>
        <w:rPr>
          <w:rFonts w:asciiTheme="majorHAnsi" w:hAnsiTheme="majorHAnsi"/>
          <w:b/>
          <w:sz w:val="24"/>
          <w:szCs w:val="24"/>
        </w:rPr>
        <w:t xml:space="preserve">7:30 a.m. </w:t>
      </w:r>
      <w:r>
        <w:rPr>
          <w:rFonts w:asciiTheme="majorHAnsi" w:hAnsiTheme="majorHAnsi"/>
          <w:sz w:val="24"/>
          <w:szCs w:val="24"/>
        </w:rPr>
        <w:t>to</w:t>
      </w:r>
      <w:r>
        <w:rPr>
          <w:rFonts w:asciiTheme="majorHAnsi" w:hAnsiTheme="majorHAnsi"/>
          <w:b/>
          <w:sz w:val="24"/>
          <w:szCs w:val="24"/>
        </w:rPr>
        <w:t xml:space="preserve"> 3:30 p.m.  </w:t>
      </w:r>
      <w:r>
        <w:rPr>
          <w:rFonts w:asciiTheme="majorHAnsi" w:hAnsiTheme="majorHAnsi"/>
          <w:sz w:val="24"/>
          <w:szCs w:val="24"/>
        </w:rPr>
        <w:t>Benefits for this position include 15 sick days per year cumulative to 150 days; 3 personal days; and medical, dental and life/disability insurance at the established rate.</w:t>
      </w:r>
    </w:p>
    <w:p w14:paraId="1D0B07C0" w14:textId="77777777" w:rsidR="00454CE3" w:rsidRDefault="00454CE3" w:rsidP="00454CE3">
      <w:pPr>
        <w:jc w:val="both"/>
        <w:rPr>
          <w:rFonts w:asciiTheme="majorHAnsi" w:hAnsiTheme="majorHAnsi"/>
          <w:sz w:val="24"/>
          <w:szCs w:val="24"/>
        </w:rPr>
      </w:pPr>
    </w:p>
    <w:p w14:paraId="4B3506A0" w14:textId="77777777" w:rsidR="00454CE3" w:rsidRDefault="00454CE3" w:rsidP="00BA1CBE">
      <w:pPr>
        <w:jc w:val="both"/>
        <w:rPr>
          <w:rFonts w:asciiTheme="majorHAnsi" w:hAnsiTheme="majorHAnsi"/>
          <w:sz w:val="24"/>
          <w:szCs w:val="24"/>
        </w:rPr>
      </w:pPr>
      <w:r>
        <w:rPr>
          <w:rFonts w:asciiTheme="majorHAnsi" w:hAnsiTheme="majorHAnsi"/>
          <w:sz w:val="24"/>
          <w:szCs w:val="24"/>
        </w:rPr>
        <w:t xml:space="preserve">The parties recognize that consistent with the state’s approved educator evaluation system, the process for evaluating administrators will reflect performance based evaluation </w:t>
      </w:r>
      <w:proofErr w:type="gramStart"/>
      <w:r>
        <w:rPr>
          <w:rFonts w:asciiTheme="majorHAnsi" w:hAnsiTheme="majorHAnsi"/>
          <w:sz w:val="24"/>
          <w:szCs w:val="24"/>
        </w:rPr>
        <w:t>criteria which</w:t>
      </w:r>
      <w:proofErr w:type="gramEnd"/>
      <w:r>
        <w:rPr>
          <w:rFonts w:asciiTheme="majorHAnsi" w:hAnsiTheme="majorHAnsi"/>
          <w:sz w:val="24"/>
          <w:szCs w:val="24"/>
        </w:rPr>
        <w:t xml:space="preserve"> include measures of standards, indicators elements and performance descriptors for effective administrative leadership.  It is understood that performance within the above stated role will be evaluated by the Assistant Superintendent-Director/Principal and then reviewed by the Superintendent-Director.</w:t>
      </w:r>
    </w:p>
    <w:p w14:paraId="4C4BF29A" w14:textId="77777777" w:rsidR="00454CE3" w:rsidRDefault="00454CE3" w:rsidP="00454CE3">
      <w:pPr>
        <w:jc w:val="both"/>
        <w:rPr>
          <w:rFonts w:asciiTheme="majorHAnsi" w:hAnsiTheme="majorHAnsi"/>
          <w:sz w:val="24"/>
          <w:szCs w:val="24"/>
        </w:rPr>
      </w:pPr>
    </w:p>
    <w:p w14:paraId="18A6ECEB" w14:textId="77777777" w:rsidR="00454CE3" w:rsidRDefault="00454CE3" w:rsidP="00BA1CBE">
      <w:pPr>
        <w:jc w:val="both"/>
        <w:rPr>
          <w:rFonts w:asciiTheme="majorHAnsi" w:hAnsiTheme="majorHAnsi"/>
          <w:sz w:val="24"/>
          <w:szCs w:val="24"/>
        </w:rPr>
      </w:pPr>
      <w:r>
        <w:rPr>
          <w:rFonts w:asciiTheme="majorHAnsi" w:hAnsiTheme="majorHAnsi"/>
          <w:sz w:val="24"/>
          <w:szCs w:val="24"/>
        </w:rPr>
        <w:t xml:space="preserve">Additionally, it is acknowledged that said performance will also be measured according to requirements of the role, as contained within the official job description and that </w:t>
      </w:r>
      <w:proofErr w:type="gramStart"/>
      <w:r>
        <w:rPr>
          <w:rFonts w:asciiTheme="majorHAnsi" w:hAnsiTheme="majorHAnsi"/>
          <w:sz w:val="24"/>
          <w:szCs w:val="24"/>
        </w:rPr>
        <w:t>performance based</w:t>
      </w:r>
      <w:proofErr w:type="gramEnd"/>
      <w:r>
        <w:rPr>
          <w:rFonts w:asciiTheme="majorHAnsi" w:hAnsiTheme="majorHAnsi"/>
          <w:sz w:val="24"/>
          <w:szCs w:val="24"/>
        </w:rPr>
        <w:t xml:space="preserve"> evaluations will be considered in determinations made regarding future remuneration levels, reassignments and/or termination.</w:t>
      </w:r>
    </w:p>
    <w:p w14:paraId="56DBA738" w14:textId="77777777" w:rsidR="00454CE3" w:rsidRDefault="00454CE3" w:rsidP="00454CE3">
      <w:pPr>
        <w:jc w:val="both"/>
        <w:rPr>
          <w:rFonts w:asciiTheme="majorHAnsi" w:hAnsiTheme="majorHAnsi"/>
          <w:sz w:val="24"/>
          <w:szCs w:val="24"/>
        </w:rPr>
      </w:pPr>
    </w:p>
    <w:p w14:paraId="43AB03DB" w14:textId="77777777" w:rsidR="00454CE3" w:rsidRDefault="00454CE3" w:rsidP="00BA1CBE">
      <w:pPr>
        <w:jc w:val="both"/>
        <w:rPr>
          <w:rFonts w:asciiTheme="majorHAnsi" w:hAnsiTheme="majorHAnsi"/>
          <w:sz w:val="24"/>
          <w:szCs w:val="24"/>
        </w:rPr>
      </w:pPr>
      <w:r>
        <w:rPr>
          <w:rFonts w:asciiTheme="majorHAnsi" w:hAnsiTheme="majorHAnsi"/>
          <w:sz w:val="24"/>
          <w:szCs w:val="24"/>
        </w:rPr>
        <w:t xml:space="preserve">As a condition of this </w:t>
      </w:r>
      <w:proofErr w:type="gramStart"/>
      <w:r>
        <w:rPr>
          <w:rFonts w:asciiTheme="majorHAnsi" w:hAnsiTheme="majorHAnsi"/>
          <w:sz w:val="24"/>
          <w:szCs w:val="24"/>
        </w:rPr>
        <w:t>relationship</w:t>
      </w:r>
      <w:proofErr w:type="gramEnd"/>
      <w:r>
        <w:rPr>
          <w:rFonts w:asciiTheme="majorHAnsi" w:hAnsiTheme="majorHAnsi"/>
          <w:sz w:val="24"/>
          <w:szCs w:val="24"/>
        </w:rPr>
        <w:t xml:space="preserve"> the administrator accepts the responsibility of completing not less than sixty (60) hours of professional improvement per year.  Said professional improvement to be pre-approved by the aforementioned supervisor.</w:t>
      </w:r>
    </w:p>
    <w:p w14:paraId="12BFD3B6" w14:textId="77777777" w:rsidR="00454CE3" w:rsidRDefault="00454CE3" w:rsidP="00454CE3">
      <w:pPr>
        <w:jc w:val="both"/>
        <w:rPr>
          <w:rFonts w:asciiTheme="majorHAnsi" w:hAnsiTheme="majorHAnsi"/>
          <w:sz w:val="24"/>
          <w:szCs w:val="24"/>
        </w:rPr>
      </w:pPr>
    </w:p>
    <w:p w14:paraId="642996DA" w14:textId="77777777" w:rsidR="00454CE3" w:rsidRDefault="00454CE3" w:rsidP="00BA1CBE">
      <w:pPr>
        <w:widowControl w:val="0"/>
        <w:ind w:right="-432"/>
        <w:jc w:val="both"/>
        <w:rPr>
          <w:rFonts w:asciiTheme="majorHAnsi" w:hAnsiTheme="majorHAnsi"/>
          <w:sz w:val="24"/>
          <w:szCs w:val="24"/>
        </w:rPr>
      </w:pPr>
      <w:r>
        <w:rPr>
          <w:rFonts w:asciiTheme="majorHAnsi" w:hAnsiTheme="majorHAnsi"/>
          <w:sz w:val="24"/>
          <w:szCs w:val="24"/>
        </w:rPr>
        <w:t>As an employee of the District, you are subject to all policies related to Empowered Digital Use, Access to</w:t>
      </w:r>
    </w:p>
    <w:p w14:paraId="2A8D09B4" w14:textId="77777777" w:rsidR="00454CE3" w:rsidRDefault="00454CE3" w:rsidP="00BA1CBE">
      <w:pPr>
        <w:widowControl w:val="0"/>
        <w:ind w:right="-432"/>
        <w:jc w:val="both"/>
        <w:rPr>
          <w:rFonts w:asciiTheme="majorHAnsi" w:hAnsiTheme="majorHAnsi"/>
          <w:sz w:val="24"/>
          <w:szCs w:val="24"/>
        </w:rPr>
      </w:pPr>
      <w:r>
        <w:rPr>
          <w:rFonts w:asciiTheme="majorHAnsi" w:hAnsiTheme="majorHAnsi"/>
          <w:sz w:val="24"/>
          <w:szCs w:val="24"/>
        </w:rPr>
        <w:t>Digital Resources and Internet Publication Policies, Sexual Harassment, Drug Free Workplace and other such</w:t>
      </w:r>
    </w:p>
    <w:p w14:paraId="7FBA166E" w14:textId="77777777" w:rsidR="00454CE3" w:rsidRDefault="00454CE3" w:rsidP="00BA1CBE">
      <w:pPr>
        <w:widowControl w:val="0"/>
        <w:ind w:right="-432"/>
        <w:jc w:val="both"/>
        <w:rPr>
          <w:rFonts w:asciiTheme="majorHAnsi" w:hAnsiTheme="majorHAnsi"/>
          <w:b/>
          <w:sz w:val="24"/>
          <w:szCs w:val="24"/>
        </w:rPr>
      </w:pPr>
      <w:proofErr w:type="gramStart"/>
      <w:r>
        <w:rPr>
          <w:rFonts w:asciiTheme="majorHAnsi" w:hAnsiTheme="majorHAnsi"/>
          <w:sz w:val="24"/>
          <w:szCs w:val="24"/>
        </w:rPr>
        <w:t>policies</w:t>
      </w:r>
      <w:proofErr w:type="gramEnd"/>
      <w:r>
        <w:rPr>
          <w:rFonts w:asciiTheme="majorHAnsi" w:hAnsiTheme="majorHAnsi"/>
          <w:sz w:val="24"/>
          <w:szCs w:val="24"/>
        </w:rPr>
        <w:t xml:space="preserve"> as the District may adopt or modify from time-to-time.</w:t>
      </w:r>
    </w:p>
    <w:p w14:paraId="20FB6436" w14:textId="77777777" w:rsidR="00454CE3" w:rsidRDefault="00454CE3" w:rsidP="00454CE3">
      <w:pPr>
        <w:jc w:val="both"/>
        <w:rPr>
          <w:rFonts w:asciiTheme="majorHAnsi" w:hAnsiTheme="majorHAnsi"/>
          <w:sz w:val="24"/>
          <w:szCs w:val="24"/>
        </w:rPr>
      </w:pPr>
    </w:p>
    <w:p w14:paraId="674034F8" w14:textId="6875C243" w:rsidR="00454CE3" w:rsidRDefault="00454CE3" w:rsidP="00BA1CBE">
      <w:pPr>
        <w:autoSpaceDE w:val="0"/>
        <w:autoSpaceDN w:val="0"/>
        <w:adjustRightInd w:val="0"/>
        <w:jc w:val="both"/>
        <w:rPr>
          <w:rFonts w:asciiTheme="majorHAnsi" w:eastAsiaTheme="minorEastAsia" w:hAnsiTheme="majorHAnsi" w:cs="Calibri"/>
          <w:sz w:val="24"/>
          <w:szCs w:val="24"/>
        </w:rPr>
      </w:pPr>
      <w:r>
        <w:rPr>
          <w:rFonts w:asciiTheme="majorHAnsi" w:eastAsiaTheme="minorEastAsia" w:hAnsiTheme="majorHAnsi"/>
          <w:sz w:val="24"/>
          <w:szCs w:val="24"/>
          <w:lang w:val="en-CA"/>
        </w:rPr>
        <w:fldChar w:fldCharType="begin"/>
      </w:r>
      <w:r>
        <w:rPr>
          <w:rFonts w:asciiTheme="majorHAnsi" w:eastAsiaTheme="minorEastAsia" w:hAnsiTheme="majorHAnsi"/>
          <w:sz w:val="24"/>
          <w:szCs w:val="24"/>
          <w:lang w:val="en-CA"/>
        </w:rPr>
        <w:instrText xml:space="preserve"> SEQ CHAPTER \h \r 1</w:instrText>
      </w:r>
      <w:r>
        <w:rPr>
          <w:rFonts w:asciiTheme="majorHAnsi" w:eastAsiaTheme="minorEastAsia" w:hAnsiTheme="majorHAnsi"/>
          <w:sz w:val="24"/>
          <w:szCs w:val="24"/>
          <w:lang w:val="en-CA"/>
        </w:rPr>
        <w:fldChar w:fldCharType="end"/>
      </w:r>
      <w:r>
        <w:rPr>
          <w:rFonts w:asciiTheme="majorHAnsi" w:eastAsiaTheme="minorEastAsia" w:hAnsiTheme="majorHAnsi" w:cs="Calibri"/>
          <w:sz w:val="24"/>
          <w:szCs w:val="24"/>
        </w:rPr>
        <w:t xml:space="preserve">As a leadership team member, you </w:t>
      </w:r>
      <w:proofErr w:type="gramStart"/>
      <w:r>
        <w:rPr>
          <w:rFonts w:asciiTheme="majorHAnsi" w:eastAsiaTheme="minorEastAsia" w:hAnsiTheme="majorHAnsi" w:cs="Calibri"/>
          <w:sz w:val="24"/>
          <w:szCs w:val="24"/>
        </w:rPr>
        <w:t>are considered</w:t>
      </w:r>
      <w:proofErr w:type="gramEnd"/>
      <w:r>
        <w:rPr>
          <w:rFonts w:asciiTheme="majorHAnsi" w:eastAsiaTheme="minorEastAsia" w:hAnsiTheme="majorHAnsi" w:cs="Calibri"/>
          <w:sz w:val="24"/>
          <w:szCs w:val="24"/>
        </w:rPr>
        <w:t xml:space="preserve"> a role model held to the highest standards.  Within your role you recognize any social media (Instagram, Snapchat, Twitter, Facebook, etc.) posting is subject to public scrutiny and attention. </w:t>
      </w:r>
    </w:p>
    <w:p w14:paraId="253D07A1" w14:textId="08AA79E8" w:rsidR="00454CE3" w:rsidRDefault="00454CE3" w:rsidP="00454CE3">
      <w:pPr>
        <w:autoSpaceDE w:val="0"/>
        <w:autoSpaceDN w:val="0"/>
        <w:adjustRightInd w:val="0"/>
        <w:jc w:val="both"/>
        <w:rPr>
          <w:rFonts w:asciiTheme="majorHAnsi" w:eastAsiaTheme="minorEastAsia" w:hAnsiTheme="majorHAnsi" w:cs="Calibri"/>
          <w:sz w:val="24"/>
          <w:szCs w:val="24"/>
        </w:rPr>
      </w:pPr>
    </w:p>
    <w:p w14:paraId="0F136C89" w14:textId="77378089" w:rsidR="004331F4" w:rsidRDefault="004331F4" w:rsidP="00454CE3">
      <w:pPr>
        <w:autoSpaceDE w:val="0"/>
        <w:autoSpaceDN w:val="0"/>
        <w:adjustRightInd w:val="0"/>
        <w:jc w:val="both"/>
        <w:rPr>
          <w:rFonts w:asciiTheme="majorHAnsi" w:eastAsiaTheme="minorEastAsia" w:hAnsiTheme="majorHAnsi" w:cs="Calibri"/>
          <w:sz w:val="24"/>
          <w:szCs w:val="24"/>
        </w:rPr>
      </w:pPr>
    </w:p>
    <w:p w14:paraId="274AED86" w14:textId="77777777" w:rsidR="004331F4" w:rsidRDefault="004331F4" w:rsidP="00454CE3">
      <w:pPr>
        <w:autoSpaceDE w:val="0"/>
        <w:autoSpaceDN w:val="0"/>
        <w:adjustRightInd w:val="0"/>
        <w:jc w:val="both"/>
        <w:rPr>
          <w:rFonts w:asciiTheme="majorHAnsi" w:eastAsiaTheme="minorEastAsia" w:hAnsiTheme="majorHAnsi" w:cs="Calibri"/>
          <w:sz w:val="24"/>
          <w:szCs w:val="24"/>
        </w:rPr>
      </w:pPr>
      <w:bookmarkStart w:id="0" w:name="_GoBack"/>
      <w:bookmarkEnd w:id="0"/>
    </w:p>
    <w:p w14:paraId="768C1246" w14:textId="4601C4BE" w:rsidR="00454CE3" w:rsidRDefault="00454CE3" w:rsidP="00BA1CBE">
      <w:pPr>
        <w:jc w:val="both"/>
        <w:rPr>
          <w:rFonts w:asciiTheme="majorHAnsi" w:hAnsiTheme="majorHAnsi" w:cstheme="majorHAnsi"/>
          <w:sz w:val="24"/>
          <w:szCs w:val="24"/>
        </w:rPr>
      </w:pPr>
      <w:r>
        <w:rPr>
          <w:rFonts w:asciiTheme="majorHAnsi" w:eastAsiaTheme="majorEastAsia" w:hAnsiTheme="majorHAnsi" w:cstheme="majorHAnsi"/>
          <w:b/>
          <w:bCs/>
          <w:sz w:val="24"/>
          <w:szCs w:val="24"/>
          <w:u w:val="single"/>
        </w:rPr>
        <w:lastRenderedPageBreak/>
        <w:t>FY202X Compensation:</w:t>
      </w:r>
    </w:p>
    <w:p w14:paraId="76A60109" w14:textId="77777777" w:rsidR="00454CE3" w:rsidRDefault="00454CE3" w:rsidP="00BA1CBE">
      <w:pPr>
        <w:jc w:val="both"/>
        <w:rPr>
          <w:rFonts w:asciiTheme="majorHAnsi" w:eastAsiaTheme="majorEastAsia" w:hAnsiTheme="majorHAnsi" w:cstheme="majorHAnsi"/>
          <w:sz w:val="24"/>
          <w:szCs w:val="24"/>
        </w:rPr>
      </w:pPr>
      <w:r>
        <w:rPr>
          <w:rFonts w:asciiTheme="majorHAnsi" w:eastAsiaTheme="majorEastAsia" w:hAnsiTheme="majorHAnsi" w:cstheme="majorHAnsi"/>
          <w:sz w:val="24"/>
          <w:szCs w:val="24"/>
        </w:rPr>
        <w:t xml:space="preserve">Base salary compensation effective FY202X shall be computed as follows:  Previous year base salary plus a performance incentive base adjustment not to exceed </w:t>
      </w:r>
      <w:proofErr w:type="gramStart"/>
      <w:r>
        <w:rPr>
          <w:rFonts w:asciiTheme="majorHAnsi" w:eastAsiaTheme="majorEastAsia" w:hAnsiTheme="majorHAnsi" w:cstheme="majorHAnsi"/>
          <w:sz w:val="24"/>
          <w:szCs w:val="24"/>
        </w:rPr>
        <w:t>X.XX%</w:t>
      </w:r>
      <w:proofErr w:type="gramEnd"/>
      <w:r>
        <w:rPr>
          <w:rFonts w:asciiTheme="majorHAnsi" w:eastAsiaTheme="majorEastAsia" w:hAnsiTheme="majorHAnsi" w:cstheme="majorHAnsi"/>
          <w:sz w:val="24"/>
          <w:szCs w:val="24"/>
        </w:rPr>
        <w:t xml:space="preserve"> of your FY202X base salary. The earned performance incentive is subject to the above referenced performance based evaluation system for administrators and sufficient documentation provided by employee as determined by the Assistant Superintendent-Director/Principal and then reviewed by the Superintendent-Director shall constitute an adjustment to your base salary retroactive to July 1, 202X.</w:t>
      </w:r>
    </w:p>
    <w:p w14:paraId="5982AEFA" w14:textId="77777777" w:rsidR="00454CE3" w:rsidRDefault="00454CE3" w:rsidP="00454CE3">
      <w:pPr>
        <w:jc w:val="both"/>
        <w:rPr>
          <w:rFonts w:asciiTheme="majorHAnsi" w:hAnsiTheme="majorHAnsi"/>
          <w:sz w:val="24"/>
          <w:szCs w:val="24"/>
        </w:rPr>
      </w:pPr>
    </w:p>
    <w:p w14:paraId="057F9EA4" w14:textId="77777777" w:rsidR="00454CE3" w:rsidRDefault="00454CE3" w:rsidP="00BA1CBE">
      <w:pPr>
        <w:jc w:val="both"/>
        <w:rPr>
          <w:rFonts w:asciiTheme="majorHAnsi" w:hAnsiTheme="majorHAnsi"/>
          <w:sz w:val="24"/>
          <w:szCs w:val="24"/>
        </w:rPr>
      </w:pPr>
      <w:r>
        <w:rPr>
          <w:rFonts w:asciiTheme="majorHAnsi" w:hAnsiTheme="majorHAnsi"/>
          <w:sz w:val="24"/>
          <w:szCs w:val="24"/>
        </w:rPr>
        <w:t>It is important to note that this position will be eligible for any new system-wide performance incentive resulting from anticipated collective bargaining with the Teachers’ Association during the term of this agreement.  System-wide performance incentive payments are not added to base salary calculations.</w:t>
      </w:r>
    </w:p>
    <w:p w14:paraId="0BF5A9B0" w14:textId="77777777" w:rsidR="00454CE3" w:rsidRDefault="00454CE3" w:rsidP="00454CE3">
      <w:pPr>
        <w:jc w:val="both"/>
        <w:rPr>
          <w:rFonts w:asciiTheme="majorHAnsi" w:hAnsiTheme="majorHAnsi"/>
          <w:sz w:val="24"/>
          <w:szCs w:val="24"/>
        </w:rPr>
      </w:pPr>
    </w:p>
    <w:p w14:paraId="6A7B6993" w14:textId="77777777" w:rsidR="00454CE3" w:rsidRDefault="00454CE3" w:rsidP="00BA1CBE">
      <w:pPr>
        <w:jc w:val="both"/>
        <w:rPr>
          <w:rFonts w:asciiTheme="majorHAnsi" w:hAnsiTheme="majorHAnsi"/>
          <w:sz w:val="24"/>
          <w:szCs w:val="24"/>
        </w:rPr>
      </w:pPr>
      <w:r>
        <w:rPr>
          <w:rFonts w:asciiTheme="majorHAnsi" w:hAnsiTheme="majorHAnsi"/>
          <w:sz w:val="24"/>
          <w:szCs w:val="24"/>
        </w:rPr>
        <w:t>As an employee with specified compensation and benefits as put forth within the preceding memorandum of agreement, you shall also be eligible for defined performance incentives and longevity. Annual performance incentive ratios will be established by the School Committee. Longevity amounts are detailed within the District’s collectively bargained agreement with the Teachers’ Association.</w:t>
      </w:r>
    </w:p>
    <w:p w14:paraId="1B8E25CA" w14:textId="77777777" w:rsidR="00454CE3" w:rsidRDefault="00454CE3" w:rsidP="00454CE3">
      <w:pPr>
        <w:jc w:val="both"/>
        <w:rPr>
          <w:rFonts w:asciiTheme="majorHAnsi" w:hAnsiTheme="majorHAnsi"/>
          <w:sz w:val="24"/>
          <w:szCs w:val="24"/>
        </w:rPr>
      </w:pPr>
    </w:p>
    <w:p w14:paraId="374C73C0" w14:textId="77777777" w:rsidR="00454CE3" w:rsidRDefault="00454CE3" w:rsidP="00BA1CBE">
      <w:pPr>
        <w:jc w:val="both"/>
        <w:rPr>
          <w:rFonts w:asciiTheme="majorHAnsi" w:hAnsiTheme="majorHAnsi"/>
          <w:sz w:val="24"/>
          <w:szCs w:val="24"/>
        </w:rPr>
      </w:pPr>
      <w:r>
        <w:rPr>
          <w:rFonts w:asciiTheme="majorHAnsi" w:hAnsiTheme="majorHAnsi"/>
          <w:sz w:val="24"/>
          <w:szCs w:val="24"/>
        </w:rPr>
        <w:t xml:space="preserve">Additionally, the Administrator is encouraged to contribute $5.00 for 26 paychecks/per fiscal year during the term of the FY2X contract to address the District’s OPEB pension obligation. </w:t>
      </w:r>
    </w:p>
    <w:p w14:paraId="0B015D87" w14:textId="77777777" w:rsidR="00454CE3" w:rsidRDefault="00454CE3" w:rsidP="00454CE3">
      <w:pPr>
        <w:rPr>
          <w:rFonts w:asciiTheme="majorHAnsi" w:hAnsiTheme="majorHAnsi"/>
          <w:sz w:val="24"/>
          <w:szCs w:val="24"/>
        </w:rPr>
      </w:pPr>
    </w:p>
    <w:p w14:paraId="4E6DB02D" w14:textId="77777777" w:rsidR="00454CE3" w:rsidRDefault="00454CE3" w:rsidP="00BA1CBE">
      <w:pPr>
        <w:rPr>
          <w:rFonts w:asciiTheme="majorHAnsi" w:hAnsiTheme="majorHAnsi"/>
          <w:b/>
          <w:sz w:val="24"/>
          <w:szCs w:val="24"/>
          <w:u w:val="single"/>
        </w:rPr>
      </w:pPr>
      <w:r>
        <w:rPr>
          <w:rFonts w:asciiTheme="majorHAnsi" w:hAnsiTheme="majorHAnsi"/>
          <w:b/>
          <w:sz w:val="24"/>
          <w:szCs w:val="24"/>
          <w:u w:val="single"/>
        </w:rPr>
        <w:t>Termination of Employment Agreement:</w:t>
      </w:r>
    </w:p>
    <w:p w14:paraId="610C87A9" w14:textId="77777777" w:rsidR="00454CE3" w:rsidRDefault="00454CE3" w:rsidP="00454CE3">
      <w:pPr>
        <w:rPr>
          <w:rFonts w:asciiTheme="majorHAnsi" w:hAnsiTheme="majorHAnsi"/>
          <w:sz w:val="24"/>
          <w:szCs w:val="24"/>
        </w:rPr>
      </w:pPr>
    </w:p>
    <w:p w14:paraId="38BD4C04" w14:textId="77777777" w:rsidR="00454CE3" w:rsidRDefault="00454CE3" w:rsidP="00BA1CBE">
      <w:pPr>
        <w:rPr>
          <w:rFonts w:asciiTheme="majorHAnsi" w:hAnsiTheme="majorHAnsi"/>
          <w:b/>
          <w:bCs/>
          <w:sz w:val="24"/>
          <w:szCs w:val="24"/>
        </w:rPr>
      </w:pPr>
      <w:r>
        <w:rPr>
          <w:rFonts w:asciiTheme="majorHAnsi" w:hAnsiTheme="majorHAnsi"/>
          <w:sz w:val="24"/>
          <w:szCs w:val="24"/>
        </w:rPr>
        <w:t xml:space="preserve">The </w:t>
      </w:r>
      <w:r>
        <w:rPr>
          <w:rFonts w:asciiTheme="majorHAnsi" w:hAnsiTheme="majorHAnsi"/>
          <w:b/>
          <w:sz w:val="24"/>
          <w:szCs w:val="24"/>
        </w:rPr>
        <w:t>POSITION</w:t>
      </w:r>
      <w:r>
        <w:rPr>
          <w:rFonts w:asciiTheme="majorHAnsi" w:hAnsiTheme="majorHAnsi"/>
          <w:sz w:val="24"/>
          <w:szCs w:val="24"/>
        </w:rPr>
        <w:t xml:space="preserve"> may terminate this agreement and his/her employment prior to its expiration date by giving the Superintendent-Director at least sixty (60) days’ notice in writing of said termination.  </w:t>
      </w:r>
    </w:p>
    <w:p w14:paraId="511A0553" w14:textId="77777777" w:rsidR="00454CE3" w:rsidRDefault="00454CE3" w:rsidP="00454CE3">
      <w:pPr>
        <w:tabs>
          <w:tab w:val="left" w:pos="-720"/>
        </w:tabs>
        <w:ind w:left="-720" w:firstLine="720"/>
        <w:jc w:val="both"/>
        <w:rPr>
          <w:rFonts w:asciiTheme="majorHAnsi" w:hAnsiTheme="majorHAnsi"/>
          <w:sz w:val="24"/>
          <w:szCs w:val="24"/>
        </w:rPr>
      </w:pPr>
    </w:p>
    <w:p w14:paraId="6E4B331E" w14:textId="77777777" w:rsidR="00454CE3" w:rsidRDefault="00454CE3" w:rsidP="00454CE3">
      <w:pPr>
        <w:tabs>
          <w:tab w:val="left" w:pos="-720"/>
        </w:tabs>
        <w:ind w:left="-720" w:firstLine="720"/>
        <w:jc w:val="both"/>
        <w:rPr>
          <w:rFonts w:asciiTheme="majorHAnsi" w:hAnsiTheme="majorHAnsi"/>
          <w:sz w:val="24"/>
          <w:szCs w:val="24"/>
        </w:rPr>
      </w:pPr>
    </w:p>
    <w:p w14:paraId="55F4EA4D" w14:textId="16458100" w:rsidR="00454CE3" w:rsidRDefault="00454CE3" w:rsidP="00454CE3">
      <w:pPr>
        <w:tabs>
          <w:tab w:val="left" w:pos="-720"/>
        </w:tabs>
        <w:ind w:left="-720" w:firstLine="720"/>
        <w:jc w:val="both"/>
        <w:rPr>
          <w:rFonts w:asciiTheme="majorHAnsi" w:hAnsiTheme="majorHAnsi"/>
          <w:sz w:val="24"/>
          <w:szCs w:val="24"/>
        </w:rPr>
      </w:pPr>
      <w:r>
        <w:rPr>
          <w:rFonts w:asciiTheme="majorHAnsi" w:hAnsiTheme="majorHAnsi"/>
          <w:sz w:val="24"/>
          <w:szCs w:val="24"/>
        </w:rPr>
        <w:t>________________</w:t>
      </w:r>
      <w:r>
        <w:rPr>
          <w:rFonts w:asciiTheme="majorHAnsi" w:hAnsiTheme="majorHAnsi"/>
          <w:sz w:val="24"/>
          <w:szCs w:val="24"/>
        </w:rPr>
        <w:tab/>
      </w:r>
      <w:r>
        <w:rPr>
          <w:rFonts w:asciiTheme="majorHAnsi" w:hAnsiTheme="majorHAnsi"/>
          <w:sz w:val="24"/>
          <w:szCs w:val="24"/>
        </w:rPr>
        <w:tab/>
      </w:r>
      <w:r w:rsidR="00BA1CBE">
        <w:rPr>
          <w:rFonts w:asciiTheme="majorHAnsi" w:hAnsiTheme="majorHAnsi"/>
          <w:sz w:val="24"/>
          <w:szCs w:val="24"/>
        </w:rPr>
        <w:tab/>
      </w:r>
      <w:r>
        <w:rPr>
          <w:rFonts w:asciiTheme="majorHAnsi" w:hAnsiTheme="majorHAnsi"/>
          <w:sz w:val="24"/>
          <w:szCs w:val="24"/>
        </w:rPr>
        <w:t>______________________________________</w:t>
      </w:r>
    </w:p>
    <w:p w14:paraId="36CFECBD" w14:textId="111381D9" w:rsidR="00454CE3" w:rsidRDefault="00454CE3" w:rsidP="00454CE3">
      <w:pPr>
        <w:tabs>
          <w:tab w:val="left" w:pos="-720"/>
        </w:tabs>
        <w:ind w:left="-720" w:firstLine="720"/>
        <w:jc w:val="both"/>
        <w:rPr>
          <w:rFonts w:asciiTheme="majorHAnsi" w:hAnsiTheme="majorHAnsi"/>
          <w:sz w:val="24"/>
          <w:szCs w:val="24"/>
        </w:rPr>
      </w:pPr>
      <w:r>
        <w:rPr>
          <w:rFonts w:asciiTheme="majorHAnsi" w:hAnsiTheme="majorHAnsi"/>
          <w:sz w:val="24"/>
          <w:szCs w:val="24"/>
        </w:rPr>
        <w:tab/>
        <w:t>Date</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NAME</w:t>
      </w:r>
    </w:p>
    <w:p w14:paraId="34691888" w14:textId="3EDEE3CF" w:rsidR="00454CE3" w:rsidRDefault="00454CE3" w:rsidP="00454CE3">
      <w:pPr>
        <w:tabs>
          <w:tab w:val="left" w:pos="-720"/>
        </w:tabs>
        <w:ind w:left="-720" w:firstLine="720"/>
        <w:jc w:val="both"/>
        <w:rPr>
          <w:rFonts w:asciiTheme="majorHAnsi" w:hAnsiTheme="majorHAnsi"/>
          <w:sz w:val="24"/>
          <w:szCs w:val="24"/>
        </w:rPr>
      </w:pPr>
    </w:p>
    <w:p w14:paraId="07D66434" w14:textId="03728CE2" w:rsidR="00454CE3" w:rsidRDefault="00454CE3" w:rsidP="00454CE3">
      <w:pPr>
        <w:tabs>
          <w:tab w:val="left" w:pos="-720"/>
        </w:tabs>
        <w:ind w:left="-720" w:firstLine="720"/>
        <w:jc w:val="both"/>
        <w:rPr>
          <w:rFonts w:asciiTheme="majorHAnsi" w:hAnsiTheme="majorHAnsi"/>
          <w:sz w:val="24"/>
          <w:szCs w:val="24"/>
        </w:rPr>
      </w:pPr>
      <w:r>
        <w:rPr>
          <w:rFonts w:asciiTheme="majorHAnsi" w:hAnsiTheme="majorHAnsi"/>
          <w:sz w:val="24"/>
          <w:szCs w:val="24"/>
        </w:rPr>
        <w:t>________________</w:t>
      </w:r>
      <w:r>
        <w:rPr>
          <w:rFonts w:asciiTheme="majorHAnsi" w:hAnsiTheme="majorHAnsi"/>
          <w:sz w:val="24"/>
          <w:szCs w:val="24"/>
        </w:rPr>
        <w:tab/>
      </w:r>
      <w:r>
        <w:rPr>
          <w:rFonts w:asciiTheme="majorHAnsi" w:hAnsiTheme="majorHAnsi"/>
          <w:sz w:val="24"/>
          <w:szCs w:val="24"/>
        </w:rPr>
        <w:tab/>
      </w:r>
      <w:r w:rsidR="00BA1CBE">
        <w:rPr>
          <w:rFonts w:asciiTheme="majorHAnsi" w:hAnsiTheme="majorHAnsi"/>
          <w:sz w:val="24"/>
          <w:szCs w:val="24"/>
        </w:rPr>
        <w:tab/>
      </w:r>
      <w:r>
        <w:rPr>
          <w:rFonts w:asciiTheme="majorHAnsi" w:hAnsiTheme="majorHAnsi"/>
          <w:sz w:val="24"/>
          <w:szCs w:val="24"/>
        </w:rPr>
        <w:t>______________________________________</w:t>
      </w:r>
    </w:p>
    <w:p w14:paraId="6AC616DE" w14:textId="7CFE1928" w:rsidR="00454CE3" w:rsidRDefault="00454CE3" w:rsidP="00454CE3">
      <w:pPr>
        <w:tabs>
          <w:tab w:val="left" w:pos="-720"/>
        </w:tabs>
        <w:ind w:left="-720" w:firstLine="720"/>
        <w:jc w:val="both"/>
        <w:rPr>
          <w:rFonts w:asciiTheme="majorHAnsi" w:hAnsiTheme="majorHAnsi"/>
          <w:sz w:val="24"/>
          <w:szCs w:val="24"/>
        </w:rPr>
      </w:pPr>
      <w:r>
        <w:rPr>
          <w:rFonts w:asciiTheme="majorHAnsi" w:hAnsiTheme="majorHAnsi"/>
          <w:sz w:val="24"/>
          <w:szCs w:val="24"/>
        </w:rPr>
        <w:tab/>
        <w:t>Date</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Superintendent-Director</w:t>
      </w:r>
    </w:p>
    <w:sectPr w:rsidR="00454CE3" w:rsidSect="004331F4">
      <w:headerReference w:type="first" r:id="rId8"/>
      <w:footerReference w:type="first" r:id="rId9"/>
      <w:pgSz w:w="12240" w:h="15840"/>
      <w:pgMar w:top="994" w:right="720" w:bottom="806"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ACE0B4" w14:textId="77777777" w:rsidR="009B5FA6" w:rsidRDefault="009B5FA6" w:rsidP="003D7D21">
      <w:r>
        <w:separator/>
      </w:r>
    </w:p>
  </w:endnote>
  <w:endnote w:type="continuationSeparator" w:id="0">
    <w:p w14:paraId="1E746D35" w14:textId="77777777" w:rsidR="009B5FA6" w:rsidRDefault="009B5FA6" w:rsidP="003D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orcesterRouT">
    <w:charset w:val="00"/>
    <w:family w:val="roman"/>
    <w:pitch w:val="variable"/>
    <w:sig w:usb0="00000007" w:usb1="00000000" w:usb2="00000000" w:usb3="00000000" w:csb0="0000001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890F7" w14:textId="273E5AAE" w:rsidR="00A824CE" w:rsidRDefault="00A824CE" w:rsidP="00A824CE">
    <w:pPr>
      <w:pStyle w:val="Footer"/>
      <w:jc w:val="right"/>
      <w:rPr>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1500DA" w14:textId="77777777" w:rsidR="009B5FA6" w:rsidRDefault="009B5FA6" w:rsidP="003D7D21">
      <w:r>
        <w:separator/>
      </w:r>
    </w:p>
  </w:footnote>
  <w:footnote w:type="continuationSeparator" w:id="0">
    <w:p w14:paraId="67D660DF" w14:textId="77777777" w:rsidR="009B5FA6" w:rsidRDefault="009B5FA6" w:rsidP="003D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88A4A" w14:textId="53EE3E6D" w:rsidR="0081625B" w:rsidRDefault="00321AC7">
    <w:pPr>
      <w:pStyle w:val="Header"/>
    </w:pPr>
    <w:r>
      <w:rPr>
        <w:noProof/>
      </w:rPr>
      <w:drawing>
        <wp:inline distT="0" distB="0" distL="0" distR="0" wp14:anchorId="75DDCBD6" wp14:editId="71B22F65">
          <wp:extent cx="7760964" cy="2713463"/>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int Letterhead - Dr. Michael F. Fitzpatrick.png"/>
                  <pic:cNvPicPr/>
                </pic:nvPicPr>
                <pic:blipFill>
                  <a:blip r:embed="rId1"/>
                  <a:stretch>
                    <a:fillRect/>
                  </a:stretch>
                </pic:blipFill>
                <pic:spPr>
                  <a:xfrm>
                    <a:off x="0" y="0"/>
                    <a:ext cx="7814173" cy="27320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1346BFB2"/>
    <w:lvl w:ilvl="0">
      <w:start w:val="1"/>
      <w:numFmt w:val="decimal"/>
      <w:pStyle w:val="1"/>
      <w:lvlText w:val="%1"/>
      <w:lvlJc w:val="left"/>
      <w:pPr>
        <w:tabs>
          <w:tab w:val="num" w:pos="720"/>
        </w:tabs>
        <w:ind w:left="0" w:firstLine="0"/>
      </w:pPr>
      <w:rPr>
        <w:rFonts w:ascii="WorcesterRouT" w:hAnsi="WorcesterRouT"/>
        <w:sz w:val="24"/>
      </w:rPr>
    </w:lvl>
  </w:abstractNum>
  <w:abstractNum w:abstractNumId="1" w15:restartNumberingAfterBreak="0">
    <w:nsid w:val="0A14633B"/>
    <w:multiLevelType w:val="hybridMultilevel"/>
    <w:tmpl w:val="33E8DCCE"/>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96A62BF"/>
    <w:multiLevelType w:val="hybridMultilevel"/>
    <w:tmpl w:val="2C6A6C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lvlOverride w:ilvl="0">
      <w:lvl w:ilvl="0">
        <w:start w:val="1"/>
        <w:numFmt w:val="decimal"/>
        <w:pStyle w:val="1"/>
        <w:lvlText w:val="%1."/>
        <w:lvlJc w:val="left"/>
        <w:pPr>
          <w:tabs>
            <w:tab w:val="num" w:pos="720"/>
          </w:tabs>
          <w:ind w:left="0" w:hanging="720"/>
        </w:pPr>
        <w:rPr>
          <w:rFonts w:asciiTheme="majorHAnsi" w:hAnsiTheme="majorHAnsi" w:cs="Times New Roman" w:hint="default"/>
          <w:b w:val="0"/>
          <w:i w:val="0"/>
          <w:strike w:val="0"/>
          <w:dstrike w:val="0"/>
          <w:sz w:val="24"/>
          <w:u w:val="none"/>
          <w:effect w:val="none"/>
        </w:rPr>
      </w:lvl>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lvlOverride w:ilvl="0">
      <w:startOverride w:val="1"/>
      <w:lvl w:ilvl="0">
        <w:start w:val="1"/>
        <w:numFmt w:val="decimal"/>
        <w:pStyle w:val="1"/>
        <w:lvlText w:val="%1."/>
        <w:lvlJc w:val="left"/>
        <w:pPr>
          <w:tabs>
            <w:tab w:val="num" w:pos="720"/>
          </w:tabs>
          <w:ind w:left="0" w:hanging="720"/>
        </w:pPr>
        <w:rPr>
          <w:rFonts w:asciiTheme="majorHAnsi" w:hAnsiTheme="majorHAnsi" w:cs="Times New Roman" w:hint="default"/>
          <w:b w:val="0"/>
          <w:i w:val="0"/>
          <w:strike w:val="0"/>
          <w:dstrike w:val="0"/>
          <w:sz w:val="24"/>
          <w:u w:val="none"/>
          <w:effect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rawingGridHorizontalSpacing w:val="10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D21"/>
    <w:rsid w:val="00023820"/>
    <w:rsid w:val="00033266"/>
    <w:rsid w:val="00037E1E"/>
    <w:rsid w:val="0005236A"/>
    <w:rsid w:val="00062CAE"/>
    <w:rsid w:val="00085972"/>
    <w:rsid w:val="000A4374"/>
    <w:rsid w:val="000B5FB4"/>
    <w:rsid w:val="000C3693"/>
    <w:rsid w:val="00132775"/>
    <w:rsid w:val="001B3D47"/>
    <w:rsid w:val="00254407"/>
    <w:rsid w:val="00285F87"/>
    <w:rsid w:val="002875BC"/>
    <w:rsid w:val="002E04AA"/>
    <w:rsid w:val="00321AC7"/>
    <w:rsid w:val="003617A1"/>
    <w:rsid w:val="0038567C"/>
    <w:rsid w:val="003D7D21"/>
    <w:rsid w:val="00415EB0"/>
    <w:rsid w:val="004331F4"/>
    <w:rsid w:val="00454CE3"/>
    <w:rsid w:val="00514D61"/>
    <w:rsid w:val="005215DB"/>
    <w:rsid w:val="005247EB"/>
    <w:rsid w:val="0053398A"/>
    <w:rsid w:val="00543388"/>
    <w:rsid w:val="00561A90"/>
    <w:rsid w:val="00564332"/>
    <w:rsid w:val="005C1AE0"/>
    <w:rsid w:val="00603999"/>
    <w:rsid w:val="00654B36"/>
    <w:rsid w:val="007A767F"/>
    <w:rsid w:val="007B2774"/>
    <w:rsid w:val="007C21FE"/>
    <w:rsid w:val="0081625B"/>
    <w:rsid w:val="0084290A"/>
    <w:rsid w:val="008535F4"/>
    <w:rsid w:val="00863F52"/>
    <w:rsid w:val="00876BB8"/>
    <w:rsid w:val="00885045"/>
    <w:rsid w:val="008922F6"/>
    <w:rsid w:val="0089799A"/>
    <w:rsid w:val="008B6010"/>
    <w:rsid w:val="008E193B"/>
    <w:rsid w:val="008E6538"/>
    <w:rsid w:val="008F01FD"/>
    <w:rsid w:val="00951992"/>
    <w:rsid w:val="00966A77"/>
    <w:rsid w:val="009932D1"/>
    <w:rsid w:val="009B5FA6"/>
    <w:rsid w:val="009B6D8A"/>
    <w:rsid w:val="009C1957"/>
    <w:rsid w:val="009D2BEC"/>
    <w:rsid w:val="009D39E7"/>
    <w:rsid w:val="00A17C21"/>
    <w:rsid w:val="00A22C2A"/>
    <w:rsid w:val="00A7001A"/>
    <w:rsid w:val="00A824CE"/>
    <w:rsid w:val="00AF436B"/>
    <w:rsid w:val="00B2408C"/>
    <w:rsid w:val="00B3727D"/>
    <w:rsid w:val="00BA1CBE"/>
    <w:rsid w:val="00BB2F45"/>
    <w:rsid w:val="00BB538B"/>
    <w:rsid w:val="00BC721C"/>
    <w:rsid w:val="00BD1BFA"/>
    <w:rsid w:val="00BE1F4B"/>
    <w:rsid w:val="00BE634F"/>
    <w:rsid w:val="00C76ED0"/>
    <w:rsid w:val="00C956E4"/>
    <w:rsid w:val="00DA245C"/>
    <w:rsid w:val="00DE520D"/>
    <w:rsid w:val="00E513AE"/>
    <w:rsid w:val="00E53FF4"/>
    <w:rsid w:val="00E54971"/>
    <w:rsid w:val="00EA250B"/>
    <w:rsid w:val="00EB6F6B"/>
    <w:rsid w:val="00EF2416"/>
    <w:rsid w:val="00EF28DC"/>
    <w:rsid w:val="00F1522C"/>
    <w:rsid w:val="00F33725"/>
    <w:rsid w:val="00F63AD7"/>
    <w:rsid w:val="00F81915"/>
    <w:rsid w:val="00FA0598"/>
    <w:rsid w:val="00FE350E"/>
    <w:rsid w:val="00FE54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15C75CD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7D21"/>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BD1BF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54CE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561A90"/>
    <w:pPr>
      <w:keepNext/>
      <w:jc w:val="center"/>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7D21"/>
    <w:pPr>
      <w:tabs>
        <w:tab w:val="center" w:pos="4320"/>
        <w:tab w:val="right" w:pos="8640"/>
      </w:tabs>
    </w:pPr>
    <w:rPr>
      <w:rFonts w:asciiTheme="minorHAnsi" w:eastAsiaTheme="minorEastAsia" w:hAnsiTheme="minorHAnsi" w:cstheme="minorBidi"/>
      <w:sz w:val="24"/>
      <w:szCs w:val="24"/>
    </w:rPr>
  </w:style>
  <w:style w:type="character" w:customStyle="1" w:styleId="HeaderChar">
    <w:name w:val="Header Char"/>
    <w:basedOn w:val="DefaultParagraphFont"/>
    <w:link w:val="Header"/>
    <w:uiPriority w:val="99"/>
    <w:rsid w:val="003D7D21"/>
  </w:style>
  <w:style w:type="paragraph" w:styleId="Footer">
    <w:name w:val="footer"/>
    <w:basedOn w:val="Normal"/>
    <w:link w:val="FooterChar"/>
    <w:uiPriority w:val="99"/>
    <w:unhideWhenUsed/>
    <w:rsid w:val="003D7D21"/>
    <w:pPr>
      <w:tabs>
        <w:tab w:val="center" w:pos="4320"/>
        <w:tab w:val="right" w:pos="8640"/>
      </w:tabs>
    </w:pPr>
    <w:rPr>
      <w:rFonts w:asciiTheme="minorHAnsi" w:eastAsiaTheme="minorEastAsia" w:hAnsiTheme="minorHAnsi" w:cstheme="minorBidi"/>
      <w:sz w:val="24"/>
      <w:szCs w:val="24"/>
    </w:rPr>
  </w:style>
  <w:style w:type="character" w:customStyle="1" w:styleId="FooterChar">
    <w:name w:val="Footer Char"/>
    <w:basedOn w:val="DefaultParagraphFont"/>
    <w:link w:val="Footer"/>
    <w:uiPriority w:val="99"/>
    <w:rsid w:val="003D7D21"/>
  </w:style>
  <w:style w:type="paragraph" w:styleId="BalloonText">
    <w:name w:val="Balloon Text"/>
    <w:basedOn w:val="Normal"/>
    <w:link w:val="BalloonTextChar"/>
    <w:uiPriority w:val="99"/>
    <w:semiHidden/>
    <w:unhideWhenUsed/>
    <w:rsid w:val="003D7D21"/>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3D7D21"/>
    <w:rPr>
      <w:rFonts w:ascii="Lucida Grande" w:hAnsi="Lucida Grande" w:cs="Lucida Grande"/>
      <w:sz w:val="18"/>
      <w:szCs w:val="18"/>
    </w:rPr>
  </w:style>
  <w:style w:type="paragraph" w:styleId="FootnoteText">
    <w:name w:val="footnote text"/>
    <w:basedOn w:val="Normal"/>
    <w:link w:val="FootnoteTextChar"/>
    <w:uiPriority w:val="99"/>
    <w:unhideWhenUsed/>
    <w:rsid w:val="009B6D8A"/>
    <w:rPr>
      <w:sz w:val="24"/>
      <w:szCs w:val="24"/>
    </w:rPr>
  </w:style>
  <w:style w:type="character" w:customStyle="1" w:styleId="FootnoteTextChar">
    <w:name w:val="Footnote Text Char"/>
    <w:basedOn w:val="DefaultParagraphFont"/>
    <w:link w:val="FootnoteText"/>
    <w:uiPriority w:val="99"/>
    <w:rsid w:val="009B6D8A"/>
    <w:rPr>
      <w:rFonts w:ascii="Times New Roman" w:eastAsia="Times New Roman" w:hAnsi="Times New Roman" w:cs="Times New Roman"/>
    </w:rPr>
  </w:style>
  <w:style w:type="character" w:styleId="FootnoteReference">
    <w:name w:val="footnote reference"/>
    <w:basedOn w:val="DefaultParagraphFont"/>
    <w:uiPriority w:val="99"/>
    <w:unhideWhenUsed/>
    <w:rsid w:val="009B6D8A"/>
    <w:rPr>
      <w:vertAlign w:val="superscript"/>
    </w:rPr>
  </w:style>
  <w:style w:type="paragraph" w:customStyle="1" w:styleId="BasicParagraph">
    <w:name w:val="[Basic Paragraph]"/>
    <w:basedOn w:val="Normal"/>
    <w:uiPriority w:val="99"/>
    <w:rsid w:val="00C76ED0"/>
    <w:pPr>
      <w:widowControl w:val="0"/>
      <w:autoSpaceDE w:val="0"/>
      <w:autoSpaceDN w:val="0"/>
      <w:adjustRightInd w:val="0"/>
      <w:spacing w:line="288" w:lineRule="auto"/>
      <w:textAlignment w:val="center"/>
    </w:pPr>
    <w:rPr>
      <w:rFonts w:ascii="MinionPro-Regular" w:eastAsiaTheme="minorEastAsia" w:hAnsi="MinionPro-Regular" w:cs="MinionPro-Regular"/>
      <w:color w:val="000000"/>
      <w:sz w:val="24"/>
      <w:szCs w:val="24"/>
    </w:rPr>
  </w:style>
  <w:style w:type="character" w:customStyle="1" w:styleId="Heading4Char">
    <w:name w:val="Heading 4 Char"/>
    <w:basedOn w:val="DefaultParagraphFont"/>
    <w:link w:val="Heading4"/>
    <w:rsid w:val="00561A90"/>
    <w:rPr>
      <w:rFonts w:ascii="Times New Roman" w:eastAsia="Times New Roman" w:hAnsi="Times New Roman" w:cs="Times New Roman"/>
      <w:b/>
      <w:sz w:val="28"/>
      <w:szCs w:val="20"/>
    </w:rPr>
  </w:style>
  <w:style w:type="character" w:customStyle="1" w:styleId="Heading1Char">
    <w:name w:val="Heading 1 Char"/>
    <w:basedOn w:val="DefaultParagraphFont"/>
    <w:link w:val="Heading1"/>
    <w:uiPriority w:val="9"/>
    <w:rsid w:val="00BD1BFA"/>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99"/>
    <w:semiHidden/>
    <w:unhideWhenUsed/>
    <w:rsid w:val="00BD1BFA"/>
    <w:pPr>
      <w:spacing w:after="120"/>
    </w:pPr>
  </w:style>
  <w:style w:type="character" w:customStyle="1" w:styleId="BodyTextChar">
    <w:name w:val="Body Text Char"/>
    <w:basedOn w:val="DefaultParagraphFont"/>
    <w:link w:val="BodyText"/>
    <w:uiPriority w:val="99"/>
    <w:semiHidden/>
    <w:rsid w:val="00BD1BFA"/>
    <w:rPr>
      <w:rFonts w:ascii="Times New Roman" w:eastAsia="Times New Roman" w:hAnsi="Times New Roman" w:cs="Times New Roman"/>
      <w:sz w:val="20"/>
      <w:szCs w:val="20"/>
    </w:rPr>
  </w:style>
  <w:style w:type="paragraph" w:styleId="ListParagraph">
    <w:name w:val="List Paragraph"/>
    <w:basedOn w:val="Normal"/>
    <w:uiPriority w:val="34"/>
    <w:qFormat/>
    <w:rsid w:val="00BD1BFA"/>
    <w:pPr>
      <w:ind w:left="720"/>
    </w:pPr>
    <w:rPr>
      <w:rFonts w:ascii="Calibri" w:eastAsia="Calibri" w:hAnsi="Calibri" w:cs="Calibri"/>
      <w:color w:val="000000"/>
      <w:sz w:val="24"/>
      <w:szCs w:val="24"/>
    </w:rPr>
  </w:style>
  <w:style w:type="paragraph" w:customStyle="1" w:styleId="1">
    <w:name w:val="1"/>
    <w:aliases w:val="2,3"/>
    <w:basedOn w:val="Normal"/>
    <w:rsid w:val="00BD1BFA"/>
    <w:pPr>
      <w:widowControl w:val="0"/>
      <w:numPr>
        <w:numId w:val="2"/>
      </w:numPr>
      <w:snapToGrid w:val="0"/>
      <w:ind w:left="720"/>
    </w:pPr>
    <w:rPr>
      <w:sz w:val="24"/>
    </w:rPr>
  </w:style>
  <w:style w:type="paragraph" w:styleId="BodyText2">
    <w:name w:val="Body Text 2"/>
    <w:basedOn w:val="Normal"/>
    <w:link w:val="BodyText2Char"/>
    <w:uiPriority w:val="99"/>
    <w:semiHidden/>
    <w:unhideWhenUsed/>
    <w:rsid w:val="00F1522C"/>
    <w:pPr>
      <w:spacing w:after="120" w:line="480" w:lineRule="auto"/>
    </w:pPr>
  </w:style>
  <w:style w:type="character" w:customStyle="1" w:styleId="BodyText2Char">
    <w:name w:val="Body Text 2 Char"/>
    <w:basedOn w:val="DefaultParagraphFont"/>
    <w:link w:val="BodyText2"/>
    <w:uiPriority w:val="99"/>
    <w:semiHidden/>
    <w:rsid w:val="00F1522C"/>
    <w:rPr>
      <w:rFonts w:ascii="Times New Roman" w:eastAsia="Times New Roman" w:hAnsi="Times New Roman" w:cs="Times New Roman"/>
      <w:sz w:val="20"/>
      <w:szCs w:val="20"/>
    </w:rPr>
  </w:style>
  <w:style w:type="character" w:customStyle="1" w:styleId="Heading3Char">
    <w:name w:val="Heading 3 Char"/>
    <w:basedOn w:val="DefaultParagraphFont"/>
    <w:link w:val="Heading3"/>
    <w:uiPriority w:val="9"/>
    <w:semiHidden/>
    <w:rsid w:val="00454CE3"/>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104530">
      <w:bodyDiv w:val="1"/>
      <w:marLeft w:val="0"/>
      <w:marRight w:val="0"/>
      <w:marTop w:val="0"/>
      <w:marBottom w:val="0"/>
      <w:divBdr>
        <w:top w:val="none" w:sz="0" w:space="0" w:color="auto"/>
        <w:left w:val="none" w:sz="0" w:space="0" w:color="auto"/>
        <w:bottom w:val="none" w:sz="0" w:space="0" w:color="auto"/>
        <w:right w:val="none" w:sz="0" w:space="0" w:color="auto"/>
      </w:divBdr>
    </w:div>
    <w:div w:id="734476716">
      <w:bodyDiv w:val="1"/>
      <w:marLeft w:val="0"/>
      <w:marRight w:val="0"/>
      <w:marTop w:val="0"/>
      <w:marBottom w:val="0"/>
      <w:divBdr>
        <w:top w:val="none" w:sz="0" w:space="0" w:color="auto"/>
        <w:left w:val="none" w:sz="0" w:space="0" w:color="auto"/>
        <w:bottom w:val="none" w:sz="0" w:space="0" w:color="auto"/>
        <w:right w:val="none" w:sz="0" w:space="0" w:color="auto"/>
      </w:divBdr>
    </w:div>
    <w:div w:id="1581983303">
      <w:bodyDiv w:val="1"/>
      <w:marLeft w:val="0"/>
      <w:marRight w:val="0"/>
      <w:marTop w:val="0"/>
      <w:marBottom w:val="0"/>
      <w:divBdr>
        <w:top w:val="none" w:sz="0" w:space="0" w:color="auto"/>
        <w:left w:val="none" w:sz="0" w:space="0" w:color="auto"/>
        <w:bottom w:val="none" w:sz="0" w:space="0" w:color="auto"/>
        <w:right w:val="none" w:sz="0" w:space="0" w:color="auto"/>
      </w:divBdr>
    </w:div>
    <w:div w:id="20218092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D4FB0-81E7-448F-A07A-0C8C19030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664</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Michael F. Fitzpatrick</dc:creator>
  <cp:keywords/>
  <dc:description/>
  <cp:lastModifiedBy>Marcia MacWilliams</cp:lastModifiedBy>
  <cp:revision>5</cp:revision>
  <cp:lastPrinted>2021-09-22T19:20:00Z</cp:lastPrinted>
  <dcterms:created xsi:type="dcterms:W3CDTF">2021-10-19T14:27:00Z</dcterms:created>
  <dcterms:modified xsi:type="dcterms:W3CDTF">2021-10-19T14:40:00Z</dcterms:modified>
  <cp:category/>
</cp:coreProperties>
</file>